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8C98D" w14:textId="67B7E094" w:rsidR="00F63F39" w:rsidRPr="005F3ED0" w:rsidRDefault="00F63F39">
      <w:pPr>
        <w:rPr>
          <w:rFonts w:ascii="Arial" w:hAnsi="Arial" w:cs="Arial"/>
          <w:b/>
          <w:bCs/>
          <w:sz w:val="20"/>
          <w:szCs w:val="20"/>
          <w:lang w:val="es-MX"/>
        </w:rPr>
      </w:pPr>
      <w:r w:rsidRPr="005F3ED0">
        <w:rPr>
          <w:rFonts w:ascii="Arial" w:hAnsi="Arial" w:cs="Arial"/>
          <w:b/>
          <w:bCs/>
          <w:sz w:val="20"/>
          <w:szCs w:val="20"/>
          <w:lang w:val="es-MX"/>
        </w:rPr>
        <w:t>A</w:t>
      </w:r>
    </w:p>
    <w:p w14:paraId="302BF74D" w14:textId="7AA69681" w:rsidR="000A611F" w:rsidRPr="005F3ED0" w:rsidRDefault="00F63F39">
      <w:pPr>
        <w:rPr>
          <w:rFonts w:ascii="Arial" w:hAnsi="Arial" w:cs="Arial"/>
          <w:sz w:val="20"/>
          <w:szCs w:val="20"/>
          <w:lang w:val="es-MX"/>
        </w:rPr>
      </w:pPr>
      <w:r w:rsidRPr="005F3ED0">
        <w:rPr>
          <w:rFonts w:ascii="Arial" w:hAnsi="Arial" w:cs="Arial"/>
          <w:b/>
          <w:bCs/>
          <w:sz w:val="20"/>
          <w:szCs w:val="20"/>
          <w:lang w:val="es-MX"/>
        </w:rPr>
        <w:t>Antirretrovirales</w:t>
      </w:r>
      <w:r w:rsidRPr="005F3ED0">
        <w:rPr>
          <w:rFonts w:ascii="Arial" w:hAnsi="Arial" w:cs="Arial"/>
          <w:sz w:val="20"/>
          <w:szCs w:val="20"/>
          <w:lang w:val="es-MX"/>
        </w:rPr>
        <w:t xml:space="preserve">: Son medicamentos para el tratamiento de infecciones por retrovirus como, por ejemplo, el VIH, que actúan bloqueando enzimas o proteínas para que el virus no pueda reproducirse.  </w:t>
      </w:r>
      <w:r w:rsidR="000A611F" w:rsidRPr="005F3ED0">
        <w:rPr>
          <w:rFonts w:ascii="Arial" w:hAnsi="Arial" w:cs="Arial"/>
          <w:sz w:val="20"/>
          <w:szCs w:val="20"/>
          <w:lang w:val="es-MX"/>
        </w:rPr>
        <w:t xml:space="preserve"> </w:t>
      </w:r>
    </w:p>
    <w:p w14:paraId="3439D0AB" w14:textId="77777777" w:rsidR="00F63F39" w:rsidRPr="005F3ED0" w:rsidRDefault="00F63F39">
      <w:pPr>
        <w:rPr>
          <w:rFonts w:ascii="Arial" w:hAnsi="Arial" w:cs="Arial"/>
          <w:sz w:val="20"/>
          <w:szCs w:val="20"/>
          <w:lang w:val="es-MX"/>
        </w:rPr>
      </w:pPr>
      <w:r w:rsidRPr="005F3ED0">
        <w:rPr>
          <w:rFonts w:ascii="Arial" w:hAnsi="Arial" w:cs="Arial"/>
          <w:b/>
          <w:bCs/>
          <w:sz w:val="20"/>
          <w:szCs w:val="20"/>
          <w:lang w:val="es-MX"/>
        </w:rPr>
        <w:t>Asexual:</w:t>
      </w:r>
      <w:r w:rsidRPr="005F3ED0">
        <w:rPr>
          <w:rFonts w:ascii="Arial" w:hAnsi="Arial" w:cs="Arial"/>
          <w:sz w:val="20"/>
          <w:szCs w:val="20"/>
          <w:lang w:val="es-MX"/>
        </w:rPr>
        <w:t xml:space="preserve"> Persona que no siente atracción sexual por otras personas. Sí pueden tener relaciones afectivas.</w:t>
      </w:r>
    </w:p>
    <w:p w14:paraId="07E90142" w14:textId="6B804DE9" w:rsidR="00F63F39" w:rsidRPr="005F3ED0" w:rsidRDefault="00F63F39">
      <w:pPr>
        <w:rPr>
          <w:rFonts w:ascii="Arial" w:hAnsi="Arial" w:cs="Arial"/>
          <w:sz w:val="20"/>
          <w:szCs w:val="20"/>
          <w:lang w:val="es-MX"/>
        </w:rPr>
      </w:pPr>
      <w:r w:rsidRPr="005F3ED0">
        <w:rPr>
          <w:rFonts w:ascii="Arial" w:hAnsi="Arial" w:cs="Arial"/>
          <w:sz w:val="20"/>
          <w:szCs w:val="20"/>
          <w:lang w:val="es-MX"/>
        </w:rPr>
        <w:t xml:space="preserve"> </w:t>
      </w:r>
      <w:r w:rsidRPr="005F3ED0">
        <w:rPr>
          <w:rFonts w:ascii="Arial" w:hAnsi="Arial" w:cs="Arial"/>
          <w:b/>
          <w:bCs/>
          <w:sz w:val="20"/>
          <w:szCs w:val="20"/>
          <w:lang w:val="es-MX"/>
        </w:rPr>
        <w:t>Autoestima sexual:</w:t>
      </w:r>
      <w:r w:rsidRPr="005F3ED0">
        <w:rPr>
          <w:rFonts w:ascii="Arial" w:hAnsi="Arial" w:cs="Arial"/>
          <w:sz w:val="20"/>
          <w:szCs w:val="20"/>
          <w:lang w:val="es-MX"/>
        </w:rPr>
        <w:t xml:space="preserve"> Valoración que hacemos de nosotras mismas como personas sexuales, si nos consideramos de algún </w:t>
      </w:r>
      <w:proofErr w:type="gramStart"/>
      <w:r w:rsidRPr="005F3ED0">
        <w:rPr>
          <w:rFonts w:ascii="Arial" w:hAnsi="Arial" w:cs="Arial"/>
          <w:sz w:val="20"/>
          <w:szCs w:val="20"/>
          <w:lang w:val="es-MX"/>
        </w:rPr>
        <w:t>forma válidas</w:t>
      </w:r>
      <w:proofErr w:type="gramEnd"/>
      <w:r w:rsidRPr="005F3ED0">
        <w:rPr>
          <w:rFonts w:ascii="Arial" w:hAnsi="Arial" w:cs="Arial"/>
          <w:sz w:val="20"/>
          <w:szCs w:val="20"/>
          <w:lang w:val="es-MX"/>
        </w:rPr>
        <w:t xml:space="preserve"> o no y en qué grado o forma.  </w:t>
      </w:r>
    </w:p>
    <w:p w14:paraId="7A123147" w14:textId="26F96C94" w:rsidR="00F63F39" w:rsidRPr="005F3ED0" w:rsidRDefault="00F63F39">
      <w:pPr>
        <w:rPr>
          <w:rFonts w:ascii="Arial" w:hAnsi="Arial" w:cs="Arial"/>
          <w:b/>
          <w:bCs/>
          <w:sz w:val="20"/>
          <w:szCs w:val="20"/>
          <w:lang w:val="es-MX"/>
        </w:rPr>
      </w:pPr>
      <w:r w:rsidRPr="005F3ED0">
        <w:rPr>
          <w:rFonts w:ascii="Arial" w:hAnsi="Arial" w:cs="Arial"/>
          <w:b/>
          <w:bCs/>
          <w:sz w:val="20"/>
          <w:szCs w:val="20"/>
          <w:lang w:val="es-MX"/>
        </w:rPr>
        <w:t>C</w:t>
      </w:r>
    </w:p>
    <w:p w14:paraId="484ED9BA" w14:textId="77777777" w:rsidR="00F63F39" w:rsidRPr="005F3ED0" w:rsidRDefault="00F63F39">
      <w:pPr>
        <w:rPr>
          <w:rFonts w:ascii="Arial" w:hAnsi="Arial" w:cs="Arial"/>
          <w:sz w:val="20"/>
          <w:szCs w:val="20"/>
          <w:lang w:val="es-MX"/>
        </w:rPr>
      </w:pPr>
      <w:r w:rsidRPr="005F3ED0">
        <w:rPr>
          <w:rFonts w:ascii="Arial" w:hAnsi="Arial" w:cs="Arial"/>
          <w:b/>
          <w:bCs/>
          <w:sz w:val="20"/>
          <w:szCs w:val="20"/>
          <w:lang w:val="es-MX"/>
        </w:rPr>
        <w:t>Carga viral:</w:t>
      </w:r>
      <w:r w:rsidRPr="005F3ED0">
        <w:rPr>
          <w:rFonts w:ascii="Arial" w:hAnsi="Arial" w:cs="Arial"/>
          <w:sz w:val="20"/>
          <w:szCs w:val="20"/>
          <w:lang w:val="es-MX"/>
        </w:rPr>
        <w:t xml:space="preserve"> Cantidad de VIH en la sangre. Cuanta más alta es la carga viral, mayor es el riesgo de tener problemas y enfermedades relacionados con un sistema inmunitario debilitado. Los antirretrovirales nos ayudan a mantener una carga viral baja. </w:t>
      </w:r>
    </w:p>
    <w:p w14:paraId="6608547F" w14:textId="77777777" w:rsidR="00F63F39" w:rsidRPr="005F3ED0" w:rsidRDefault="00F63F39">
      <w:pPr>
        <w:rPr>
          <w:rFonts w:ascii="Arial" w:hAnsi="Arial" w:cs="Arial"/>
          <w:sz w:val="20"/>
          <w:szCs w:val="20"/>
          <w:lang w:val="es-MX"/>
        </w:rPr>
      </w:pPr>
      <w:r w:rsidRPr="005F3ED0">
        <w:rPr>
          <w:rFonts w:ascii="Arial" w:hAnsi="Arial" w:cs="Arial"/>
          <w:sz w:val="20"/>
          <w:szCs w:val="20"/>
          <w:lang w:val="es-MX"/>
        </w:rPr>
        <w:t xml:space="preserve"> </w:t>
      </w:r>
      <w:r w:rsidRPr="005F3ED0">
        <w:rPr>
          <w:rFonts w:ascii="Arial" w:hAnsi="Arial" w:cs="Arial"/>
          <w:b/>
          <w:bCs/>
          <w:sz w:val="20"/>
          <w:szCs w:val="20"/>
          <w:lang w:val="es-MX"/>
        </w:rPr>
        <w:t>Chemsex:</w:t>
      </w:r>
      <w:r w:rsidRPr="005F3ED0">
        <w:rPr>
          <w:rFonts w:ascii="Arial" w:hAnsi="Arial" w:cs="Arial"/>
          <w:sz w:val="20"/>
          <w:szCs w:val="20"/>
          <w:lang w:val="es-MX"/>
        </w:rPr>
        <w:t xml:space="preserve"> Sesiones de sexo en pareja o grupal realizado bajo los efectos de diversas combinaciones de drogas para prolongar su duración durante un largo periodo de tiempo, desde varias horas hasta días.  </w:t>
      </w:r>
    </w:p>
    <w:p w14:paraId="09FFA31E" w14:textId="140384BF" w:rsidR="00F63F39" w:rsidRPr="005F3ED0" w:rsidRDefault="00F63F39">
      <w:pPr>
        <w:rPr>
          <w:rFonts w:ascii="Arial" w:hAnsi="Arial" w:cs="Arial"/>
          <w:sz w:val="20"/>
          <w:szCs w:val="20"/>
          <w:lang w:val="es-MX"/>
        </w:rPr>
      </w:pPr>
      <w:r w:rsidRPr="005F3ED0">
        <w:rPr>
          <w:rFonts w:ascii="Arial" w:hAnsi="Arial" w:cs="Arial"/>
          <w:b/>
          <w:bCs/>
          <w:sz w:val="20"/>
          <w:szCs w:val="20"/>
          <w:lang w:val="es-MX"/>
        </w:rPr>
        <w:t>Cisgénero o Cisexual:</w:t>
      </w:r>
      <w:r w:rsidRPr="005F3ED0">
        <w:rPr>
          <w:rFonts w:ascii="Arial" w:hAnsi="Arial" w:cs="Arial"/>
          <w:sz w:val="20"/>
          <w:szCs w:val="20"/>
          <w:lang w:val="es-MX"/>
        </w:rPr>
        <w:t xml:space="preserve"> Persona que se identifica en el sexo y género que le fue asignado al nacer.  </w:t>
      </w:r>
    </w:p>
    <w:p w14:paraId="253B75F0" w14:textId="77777777" w:rsidR="00F63F39" w:rsidRPr="005F3ED0" w:rsidRDefault="00F63F39">
      <w:pPr>
        <w:rPr>
          <w:rFonts w:ascii="Arial" w:hAnsi="Arial" w:cs="Arial"/>
          <w:sz w:val="20"/>
          <w:szCs w:val="20"/>
          <w:lang w:val="es-MX"/>
        </w:rPr>
      </w:pPr>
      <w:proofErr w:type="spellStart"/>
      <w:r w:rsidRPr="005F3ED0">
        <w:rPr>
          <w:rFonts w:ascii="Arial" w:hAnsi="Arial" w:cs="Arial"/>
          <w:b/>
          <w:bCs/>
          <w:sz w:val="20"/>
          <w:szCs w:val="20"/>
          <w:lang w:val="es-MX"/>
        </w:rPr>
        <w:t>Coitocentrismo</w:t>
      </w:r>
      <w:proofErr w:type="spellEnd"/>
      <w:r w:rsidRPr="005F3ED0">
        <w:rPr>
          <w:rFonts w:ascii="Arial" w:hAnsi="Arial" w:cs="Arial"/>
          <w:b/>
          <w:bCs/>
          <w:sz w:val="20"/>
          <w:szCs w:val="20"/>
          <w:lang w:val="es-MX"/>
        </w:rPr>
        <w:t>:</w:t>
      </w:r>
      <w:r w:rsidRPr="005F3ED0">
        <w:rPr>
          <w:rFonts w:ascii="Arial" w:hAnsi="Arial" w:cs="Arial"/>
          <w:sz w:val="20"/>
          <w:szCs w:val="20"/>
          <w:lang w:val="es-MX"/>
        </w:rPr>
        <w:t xml:space="preserve">   es la tendencia generalizada a considerar que si la práctica de las relaciones sexuales no culmina en penetración y orgasmo no son satisfactorias ni completas. </w:t>
      </w:r>
    </w:p>
    <w:p w14:paraId="23CC0BA7" w14:textId="77777777" w:rsidR="00F63F39" w:rsidRPr="005F3ED0" w:rsidRDefault="00F63F39">
      <w:pPr>
        <w:rPr>
          <w:rFonts w:ascii="Arial" w:hAnsi="Arial" w:cs="Arial"/>
          <w:sz w:val="20"/>
          <w:szCs w:val="20"/>
          <w:lang w:val="es-MX"/>
        </w:rPr>
      </w:pPr>
      <w:r w:rsidRPr="005F3ED0">
        <w:rPr>
          <w:rFonts w:ascii="Arial" w:hAnsi="Arial" w:cs="Arial"/>
          <w:b/>
          <w:bCs/>
          <w:sz w:val="20"/>
          <w:szCs w:val="20"/>
          <w:lang w:val="es-MX"/>
        </w:rPr>
        <w:t>Cross-</w:t>
      </w:r>
      <w:proofErr w:type="spellStart"/>
      <w:r w:rsidRPr="005F3ED0">
        <w:rPr>
          <w:rFonts w:ascii="Arial" w:hAnsi="Arial" w:cs="Arial"/>
          <w:b/>
          <w:bCs/>
          <w:sz w:val="20"/>
          <w:szCs w:val="20"/>
          <w:lang w:val="es-MX"/>
        </w:rPr>
        <w:t>Dresser</w:t>
      </w:r>
      <w:proofErr w:type="spellEnd"/>
      <w:r w:rsidRPr="005F3ED0">
        <w:rPr>
          <w:rFonts w:ascii="Arial" w:hAnsi="Arial" w:cs="Arial"/>
          <w:b/>
          <w:bCs/>
          <w:sz w:val="20"/>
          <w:szCs w:val="20"/>
          <w:lang w:val="es-MX"/>
        </w:rPr>
        <w:t>:</w:t>
      </w:r>
      <w:r w:rsidRPr="005F3ED0">
        <w:rPr>
          <w:rFonts w:ascii="Arial" w:hAnsi="Arial" w:cs="Arial"/>
          <w:sz w:val="20"/>
          <w:szCs w:val="20"/>
          <w:lang w:val="es-MX"/>
        </w:rPr>
        <w:t xml:space="preserve"> Persona, generalmente cisgénero, que a veces usa ropa femenina siendo hombre o masculina siendo mujer para divertirse, entretener, disfrutar sexualmente o hacer una manifestación pública sobre los roles de género. </w:t>
      </w:r>
    </w:p>
    <w:p w14:paraId="77212089" w14:textId="75283D7E" w:rsidR="00F63F39" w:rsidRPr="005F3ED0" w:rsidRDefault="00F63F39">
      <w:pPr>
        <w:rPr>
          <w:rFonts w:ascii="Arial" w:hAnsi="Arial" w:cs="Arial"/>
          <w:sz w:val="20"/>
          <w:szCs w:val="20"/>
          <w:lang w:val="es-MX"/>
        </w:rPr>
      </w:pPr>
      <w:r w:rsidRPr="005F3ED0">
        <w:rPr>
          <w:rFonts w:ascii="Arial" w:hAnsi="Arial" w:cs="Arial"/>
          <w:b/>
          <w:bCs/>
          <w:sz w:val="20"/>
          <w:szCs w:val="20"/>
          <w:lang w:val="es-MX"/>
        </w:rPr>
        <w:t>Cruising:</w:t>
      </w:r>
      <w:r w:rsidRPr="005F3ED0">
        <w:rPr>
          <w:rFonts w:ascii="Arial" w:hAnsi="Arial" w:cs="Arial"/>
          <w:sz w:val="20"/>
          <w:szCs w:val="20"/>
          <w:lang w:val="es-MX"/>
        </w:rPr>
        <w:t xml:space="preserve"> Práctica que consiste en visitar zonas apartadas para mantener encuentros sexuales con personas normalmente desconocidas.</w:t>
      </w:r>
    </w:p>
    <w:p w14:paraId="0823762F" w14:textId="5379944F" w:rsidR="00F63F39" w:rsidRPr="005F3ED0" w:rsidRDefault="00F63F39">
      <w:pPr>
        <w:rPr>
          <w:rFonts w:ascii="Arial" w:hAnsi="Arial" w:cs="Arial"/>
          <w:b/>
          <w:bCs/>
          <w:sz w:val="20"/>
          <w:szCs w:val="20"/>
          <w:lang w:val="es-MX"/>
        </w:rPr>
      </w:pPr>
      <w:r w:rsidRPr="005F3ED0">
        <w:rPr>
          <w:rFonts w:ascii="Arial" w:hAnsi="Arial" w:cs="Arial"/>
          <w:b/>
          <w:bCs/>
          <w:sz w:val="20"/>
          <w:szCs w:val="20"/>
          <w:lang w:val="es-MX"/>
        </w:rPr>
        <w:t>D</w:t>
      </w:r>
    </w:p>
    <w:p w14:paraId="327AFB59" w14:textId="33095761" w:rsidR="00F63F39" w:rsidRPr="005F3ED0" w:rsidRDefault="00F63F39">
      <w:pPr>
        <w:rPr>
          <w:rFonts w:ascii="Arial" w:hAnsi="Arial" w:cs="Arial"/>
          <w:sz w:val="20"/>
          <w:szCs w:val="20"/>
          <w:lang w:val="es-MX"/>
        </w:rPr>
      </w:pPr>
      <w:r w:rsidRPr="005F3ED0">
        <w:rPr>
          <w:rFonts w:ascii="Arial" w:hAnsi="Arial" w:cs="Arial"/>
          <w:b/>
          <w:bCs/>
          <w:sz w:val="20"/>
          <w:szCs w:val="20"/>
          <w:lang w:val="es-MX"/>
        </w:rPr>
        <w:t>Drag o Transformismo:</w:t>
      </w:r>
      <w:r w:rsidRPr="005F3ED0">
        <w:rPr>
          <w:rFonts w:ascii="Arial" w:hAnsi="Arial" w:cs="Arial"/>
          <w:sz w:val="20"/>
          <w:szCs w:val="20"/>
          <w:lang w:val="es-MX"/>
        </w:rPr>
        <w:t xml:space="preserve"> Persona que se disfraza y actúa en una presentación de género exagerada y teatral. Aunque se usa más comúnmente para referirse a artistas de travestismo (Drag Queen y Drag King), cualquier persona de cualquier género puede hacer cualquier forma 3 de Drag y no tiene necesariamente que ver con el sexo asignado al momento del nacimiento, la identidad de género o la orientación sexual. </w:t>
      </w:r>
    </w:p>
    <w:p w14:paraId="2497A17F" w14:textId="48670015" w:rsidR="00F63F39" w:rsidRPr="005F3ED0" w:rsidRDefault="00F63F39">
      <w:pPr>
        <w:rPr>
          <w:rFonts w:ascii="Arial" w:hAnsi="Arial" w:cs="Arial"/>
          <w:sz w:val="20"/>
          <w:szCs w:val="20"/>
          <w:lang w:val="es-MX"/>
        </w:rPr>
      </w:pPr>
      <w:r w:rsidRPr="005F3ED0">
        <w:rPr>
          <w:rFonts w:ascii="Arial" w:hAnsi="Arial" w:cs="Arial"/>
          <w:sz w:val="20"/>
          <w:szCs w:val="20"/>
          <w:lang w:val="es-MX"/>
        </w:rPr>
        <w:t xml:space="preserve"> </w:t>
      </w:r>
      <w:r w:rsidRPr="005F3ED0">
        <w:rPr>
          <w:rFonts w:ascii="Arial" w:hAnsi="Arial" w:cs="Arial"/>
          <w:b/>
          <w:bCs/>
          <w:sz w:val="20"/>
          <w:szCs w:val="20"/>
          <w:lang w:val="es-MX"/>
        </w:rPr>
        <w:t>Demisexual:</w:t>
      </w:r>
      <w:r w:rsidRPr="005F3ED0">
        <w:rPr>
          <w:rFonts w:ascii="Arial" w:hAnsi="Arial" w:cs="Arial"/>
          <w:sz w:val="20"/>
          <w:szCs w:val="20"/>
          <w:lang w:val="es-MX"/>
        </w:rPr>
        <w:t xml:space="preserve"> Persona que sólo siente atracción sexual por aquellas personas con las que ha establecido previamente un vínculo afectivo o emocional. A diferencia de las personas asexuales que experimentan deseo, las demisexuales solo se sienten deseo sexual si hay lazos emocionales previos</w:t>
      </w:r>
    </w:p>
    <w:p w14:paraId="7A6E373E" w14:textId="714A3277" w:rsidR="00F63F39" w:rsidRPr="005F3ED0" w:rsidRDefault="00F63F39">
      <w:pPr>
        <w:rPr>
          <w:rFonts w:ascii="Arial" w:hAnsi="Arial" w:cs="Arial"/>
          <w:b/>
          <w:bCs/>
          <w:sz w:val="20"/>
          <w:szCs w:val="20"/>
          <w:lang w:val="es-MX"/>
        </w:rPr>
      </w:pPr>
      <w:r w:rsidRPr="005F3ED0">
        <w:rPr>
          <w:rFonts w:ascii="Arial" w:hAnsi="Arial" w:cs="Arial"/>
          <w:b/>
          <w:bCs/>
          <w:sz w:val="20"/>
          <w:szCs w:val="20"/>
          <w:lang w:val="es-MX"/>
        </w:rPr>
        <w:t>E</w:t>
      </w:r>
    </w:p>
    <w:p w14:paraId="79AD2E2A" w14:textId="77777777" w:rsidR="00F63F39" w:rsidRPr="005F3ED0" w:rsidRDefault="00F63F39">
      <w:pPr>
        <w:rPr>
          <w:rFonts w:ascii="Arial" w:hAnsi="Arial" w:cs="Arial"/>
          <w:sz w:val="20"/>
          <w:szCs w:val="20"/>
          <w:lang w:val="es-MX"/>
        </w:rPr>
      </w:pPr>
      <w:r w:rsidRPr="005F3ED0">
        <w:rPr>
          <w:rFonts w:ascii="Arial" w:hAnsi="Arial" w:cs="Arial"/>
          <w:b/>
          <w:bCs/>
          <w:sz w:val="20"/>
          <w:szCs w:val="20"/>
          <w:lang w:val="es-MX"/>
        </w:rPr>
        <w:t>Estado serológico:</w:t>
      </w:r>
      <w:r w:rsidRPr="005F3ED0">
        <w:rPr>
          <w:rFonts w:ascii="Arial" w:hAnsi="Arial" w:cs="Arial"/>
          <w:sz w:val="20"/>
          <w:szCs w:val="20"/>
          <w:lang w:val="es-MX"/>
        </w:rPr>
        <w:t xml:space="preserve"> Estado en el cual una persona tiene o no tiene anticuerpos detectables contra un antígeno determinado, medidos con un análisis de sangre.  VIH-seropositivo significa que una persona tiene anticuerpos detectables contra el VIH; seronegativo significa que una persona no tiene anticuerpos detectables contra el VIH. </w:t>
      </w:r>
    </w:p>
    <w:p w14:paraId="67144ED6" w14:textId="77777777" w:rsidR="00F63F39" w:rsidRPr="005F3ED0" w:rsidRDefault="00F63F39">
      <w:pPr>
        <w:rPr>
          <w:rFonts w:ascii="Arial" w:hAnsi="Arial" w:cs="Arial"/>
          <w:sz w:val="20"/>
          <w:szCs w:val="20"/>
          <w:lang w:val="es-MX"/>
        </w:rPr>
      </w:pPr>
      <w:r w:rsidRPr="005F3ED0">
        <w:rPr>
          <w:rFonts w:ascii="Arial" w:hAnsi="Arial" w:cs="Arial"/>
          <w:b/>
          <w:bCs/>
          <w:sz w:val="20"/>
          <w:szCs w:val="20"/>
          <w:lang w:val="es-MX"/>
        </w:rPr>
        <w:t>Estereotipo de género:</w:t>
      </w:r>
      <w:r w:rsidRPr="005F3ED0">
        <w:rPr>
          <w:rFonts w:ascii="Arial" w:hAnsi="Arial" w:cs="Arial"/>
          <w:sz w:val="20"/>
          <w:szCs w:val="20"/>
          <w:lang w:val="es-MX"/>
        </w:rPr>
        <w:t xml:space="preserve"> Se refieren a juicios categoriales sobre las características de una persona por incluirse asignada en un grupo de género. </w:t>
      </w:r>
    </w:p>
    <w:p w14:paraId="2DA58B93" w14:textId="77777777" w:rsidR="00BF06CB" w:rsidRDefault="00BF06CB">
      <w:pPr>
        <w:rPr>
          <w:rFonts w:ascii="Arial" w:hAnsi="Arial" w:cs="Arial"/>
          <w:b/>
          <w:bCs/>
          <w:sz w:val="20"/>
          <w:szCs w:val="20"/>
          <w:lang w:val="es-MX"/>
        </w:rPr>
      </w:pPr>
    </w:p>
    <w:p w14:paraId="02CFAD71" w14:textId="265BDFCD" w:rsidR="00456234" w:rsidRPr="005F3ED0" w:rsidRDefault="00456234">
      <w:pPr>
        <w:rPr>
          <w:rFonts w:ascii="Arial" w:hAnsi="Arial" w:cs="Arial"/>
          <w:b/>
          <w:bCs/>
          <w:sz w:val="20"/>
          <w:szCs w:val="20"/>
          <w:lang w:val="es-MX"/>
        </w:rPr>
      </w:pPr>
      <w:r w:rsidRPr="005F3ED0">
        <w:rPr>
          <w:rFonts w:ascii="Arial" w:hAnsi="Arial" w:cs="Arial"/>
          <w:b/>
          <w:bCs/>
          <w:sz w:val="20"/>
          <w:szCs w:val="20"/>
          <w:lang w:val="es-MX"/>
        </w:rPr>
        <w:lastRenderedPageBreak/>
        <w:t>G</w:t>
      </w:r>
    </w:p>
    <w:p w14:paraId="425453B5" w14:textId="77777777" w:rsidR="00F63F39" w:rsidRPr="005F3ED0" w:rsidRDefault="00F63F39">
      <w:pPr>
        <w:rPr>
          <w:rFonts w:ascii="Arial" w:hAnsi="Arial" w:cs="Arial"/>
          <w:sz w:val="20"/>
          <w:szCs w:val="20"/>
          <w:lang w:val="es-MX"/>
        </w:rPr>
      </w:pPr>
      <w:r w:rsidRPr="005F3ED0">
        <w:rPr>
          <w:rFonts w:ascii="Arial" w:hAnsi="Arial" w:cs="Arial"/>
          <w:b/>
          <w:bCs/>
          <w:sz w:val="20"/>
          <w:szCs w:val="20"/>
          <w:lang w:val="es-MX"/>
        </w:rPr>
        <w:t xml:space="preserve">Gay o </w:t>
      </w:r>
      <w:proofErr w:type="spellStart"/>
      <w:r w:rsidRPr="005F3ED0">
        <w:rPr>
          <w:rFonts w:ascii="Arial" w:hAnsi="Arial" w:cs="Arial"/>
          <w:b/>
          <w:bCs/>
          <w:sz w:val="20"/>
          <w:szCs w:val="20"/>
          <w:lang w:val="es-MX"/>
        </w:rPr>
        <w:t>Gai</w:t>
      </w:r>
      <w:proofErr w:type="spellEnd"/>
      <w:r w:rsidRPr="005F3ED0">
        <w:rPr>
          <w:rFonts w:ascii="Arial" w:hAnsi="Arial" w:cs="Arial"/>
          <w:b/>
          <w:bCs/>
          <w:sz w:val="20"/>
          <w:szCs w:val="20"/>
          <w:lang w:val="es-MX"/>
        </w:rPr>
        <w:t>:</w:t>
      </w:r>
      <w:r w:rsidRPr="005F3ED0">
        <w:rPr>
          <w:rFonts w:ascii="Arial" w:hAnsi="Arial" w:cs="Arial"/>
          <w:sz w:val="20"/>
          <w:szCs w:val="20"/>
          <w:lang w:val="es-MX"/>
        </w:rPr>
        <w:t xml:space="preserve"> Persona de género masculino homosexual, es decir, un hombre (cis o trans) al que le atraen los hombres.  GAY es la G en LGTBIQ+ </w:t>
      </w:r>
    </w:p>
    <w:p w14:paraId="5073C729" w14:textId="42E8408C" w:rsidR="00456234" w:rsidRPr="005F3ED0" w:rsidRDefault="00F63F39">
      <w:pPr>
        <w:rPr>
          <w:rFonts w:ascii="Arial" w:hAnsi="Arial" w:cs="Arial"/>
          <w:sz w:val="20"/>
          <w:szCs w:val="20"/>
          <w:lang w:val="es-MX"/>
        </w:rPr>
      </w:pPr>
      <w:r w:rsidRPr="005F3ED0">
        <w:rPr>
          <w:rFonts w:ascii="Arial" w:hAnsi="Arial" w:cs="Arial"/>
          <w:b/>
          <w:bCs/>
          <w:sz w:val="20"/>
          <w:szCs w:val="20"/>
          <w:lang w:val="es-MX"/>
        </w:rPr>
        <w:t>Género queer:</w:t>
      </w:r>
      <w:r w:rsidRPr="005F3ED0">
        <w:rPr>
          <w:rFonts w:ascii="Arial" w:hAnsi="Arial" w:cs="Arial"/>
          <w:sz w:val="20"/>
          <w:szCs w:val="20"/>
          <w:lang w:val="es-MX"/>
        </w:rPr>
        <w:t xml:space="preserve"> Persona cuyo género trasciende la concepción binarista de la sociedad sobre el género que establece dos géneros (hombre y mujer), a menudo no conformándose a ello.  </w:t>
      </w:r>
    </w:p>
    <w:p w14:paraId="61561A4D" w14:textId="3F3BF428" w:rsidR="00456234" w:rsidRPr="005F3ED0" w:rsidRDefault="00456234">
      <w:pPr>
        <w:rPr>
          <w:rFonts w:ascii="Arial" w:hAnsi="Arial" w:cs="Arial"/>
          <w:b/>
          <w:bCs/>
          <w:sz w:val="20"/>
          <w:szCs w:val="20"/>
          <w:lang w:val="es-MX"/>
        </w:rPr>
      </w:pPr>
      <w:r w:rsidRPr="005F3ED0">
        <w:rPr>
          <w:rFonts w:ascii="Arial" w:hAnsi="Arial" w:cs="Arial"/>
          <w:b/>
          <w:bCs/>
          <w:sz w:val="20"/>
          <w:szCs w:val="20"/>
          <w:lang w:val="es-MX"/>
        </w:rPr>
        <w:t>H</w:t>
      </w:r>
    </w:p>
    <w:p w14:paraId="4920D865" w14:textId="77777777" w:rsidR="00456234" w:rsidRPr="005F3ED0" w:rsidRDefault="00456234">
      <w:pPr>
        <w:rPr>
          <w:rFonts w:ascii="Arial" w:hAnsi="Arial" w:cs="Arial"/>
          <w:sz w:val="20"/>
          <w:szCs w:val="20"/>
          <w:lang w:val="es-MX"/>
        </w:rPr>
      </w:pPr>
      <w:r w:rsidRPr="005F3ED0">
        <w:rPr>
          <w:rFonts w:ascii="Arial" w:hAnsi="Arial" w:cs="Arial"/>
          <w:b/>
          <w:bCs/>
          <w:sz w:val="20"/>
          <w:szCs w:val="20"/>
          <w:lang w:val="es-MX"/>
        </w:rPr>
        <w:t xml:space="preserve">Heterocentrismo o heteronormativo: </w:t>
      </w:r>
      <w:r w:rsidRPr="005F3ED0">
        <w:rPr>
          <w:rFonts w:ascii="Arial" w:hAnsi="Arial" w:cs="Arial"/>
          <w:sz w:val="20"/>
          <w:szCs w:val="20"/>
          <w:lang w:val="es-MX"/>
        </w:rPr>
        <w:t>Parte de la suposición de que lo “normal” es ser heterosexual, lo que es “raro” o se sale de la norma es ser homosexuales, bisexuales o queer.</w:t>
      </w:r>
      <w:r w:rsidRPr="005F3ED0">
        <w:rPr>
          <w:rFonts w:ascii="Arial" w:hAnsi="Arial" w:cs="Arial"/>
          <w:b/>
          <w:bCs/>
          <w:sz w:val="20"/>
          <w:szCs w:val="20"/>
          <w:lang w:val="es-MX"/>
        </w:rPr>
        <w:t xml:space="preserve"> </w:t>
      </w:r>
    </w:p>
    <w:p w14:paraId="6C7FA7E3" w14:textId="7B38CAA2" w:rsidR="00456234" w:rsidRPr="005F3ED0" w:rsidRDefault="00456234">
      <w:pPr>
        <w:rPr>
          <w:rFonts w:ascii="Arial" w:hAnsi="Arial" w:cs="Arial"/>
          <w:sz w:val="20"/>
          <w:szCs w:val="20"/>
          <w:lang w:val="es-MX"/>
        </w:rPr>
      </w:pPr>
      <w:r w:rsidRPr="005F3ED0">
        <w:rPr>
          <w:rFonts w:ascii="Arial" w:hAnsi="Arial" w:cs="Arial"/>
          <w:b/>
          <w:bCs/>
          <w:sz w:val="20"/>
          <w:szCs w:val="20"/>
          <w:lang w:val="es-MX"/>
        </w:rPr>
        <w:t xml:space="preserve">Heterosexual: </w:t>
      </w:r>
      <w:r w:rsidRPr="005F3ED0">
        <w:rPr>
          <w:rFonts w:ascii="Arial" w:hAnsi="Arial" w:cs="Arial"/>
          <w:sz w:val="20"/>
          <w:szCs w:val="20"/>
          <w:lang w:val="es-MX"/>
        </w:rPr>
        <w:t>Las personas heterosexuales sienten una atracción por personas del género opuesto</w:t>
      </w:r>
      <w:r w:rsidRPr="005F3ED0">
        <w:rPr>
          <w:rFonts w:ascii="Arial" w:hAnsi="Arial" w:cs="Arial"/>
          <w:sz w:val="20"/>
          <w:szCs w:val="20"/>
          <w:lang w:val="es-MX"/>
        </w:rPr>
        <w:t>.</w:t>
      </w:r>
      <w:r w:rsidRPr="005F3ED0">
        <w:rPr>
          <w:rFonts w:ascii="Arial" w:hAnsi="Arial" w:cs="Arial"/>
          <w:sz w:val="20"/>
          <w:szCs w:val="20"/>
          <w:lang w:val="es-MX"/>
        </w:rPr>
        <w:t xml:space="preserve"> </w:t>
      </w:r>
    </w:p>
    <w:p w14:paraId="108FFFB6" w14:textId="77777777" w:rsidR="00456234" w:rsidRPr="005F3ED0" w:rsidRDefault="00456234">
      <w:pPr>
        <w:rPr>
          <w:rFonts w:ascii="Arial" w:hAnsi="Arial" w:cs="Arial"/>
          <w:sz w:val="20"/>
          <w:szCs w:val="20"/>
          <w:lang w:val="es-MX"/>
        </w:rPr>
      </w:pPr>
      <w:r w:rsidRPr="005F3ED0">
        <w:rPr>
          <w:rFonts w:ascii="Arial" w:hAnsi="Arial" w:cs="Arial"/>
          <w:b/>
          <w:bCs/>
          <w:sz w:val="20"/>
          <w:szCs w:val="20"/>
          <w:lang w:val="es-MX"/>
        </w:rPr>
        <w:t xml:space="preserve"> Homofobia: </w:t>
      </w:r>
      <w:r w:rsidRPr="005F3ED0">
        <w:rPr>
          <w:rFonts w:ascii="Arial" w:hAnsi="Arial" w:cs="Arial"/>
          <w:sz w:val="20"/>
          <w:szCs w:val="20"/>
          <w:lang w:val="es-MX"/>
        </w:rPr>
        <w:t xml:space="preserve">Es el miedo, el odio o la incomodidad frente a las personas lesbianas, gais o bisexuales. </w:t>
      </w:r>
    </w:p>
    <w:p w14:paraId="7D1307F8" w14:textId="4CC2B019" w:rsidR="00456234" w:rsidRPr="005F3ED0" w:rsidRDefault="00456234">
      <w:pPr>
        <w:rPr>
          <w:rFonts w:ascii="Arial" w:hAnsi="Arial" w:cs="Arial"/>
          <w:b/>
          <w:bCs/>
          <w:sz w:val="20"/>
          <w:szCs w:val="20"/>
          <w:lang w:val="es-MX"/>
        </w:rPr>
      </w:pPr>
      <w:r w:rsidRPr="005F3ED0">
        <w:rPr>
          <w:rFonts w:ascii="Arial" w:hAnsi="Arial" w:cs="Arial"/>
          <w:b/>
          <w:bCs/>
          <w:sz w:val="20"/>
          <w:szCs w:val="20"/>
          <w:lang w:val="es-MX"/>
        </w:rPr>
        <w:t>La transfobia</w:t>
      </w:r>
      <w:r w:rsidRPr="005F3ED0">
        <w:rPr>
          <w:rFonts w:ascii="Arial" w:hAnsi="Arial" w:cs="Arial"/>
          <w:b/>
          <w:bCs/>
          <w:sz w:val="20"/>
          <w:szCs w:val="20"/>
          <w:lang w:val="es-MX"/>
        </w:rPr>
        <w:t>:</w:t>
      </w:r>
      <w:r w:rsidRPr="005F3ED0">
        <w:rPr>
          <w:rFonts w:ascii="Arial" w:hAnsi="Arial" w:cs="Arial"/>
          <w:b/>
          <w:bCs/>
          <w:sz w:val="20"/>
          <w:szCs w:val="20"/>
          <w:lang w:val="es-MX"/>
        </w:rPr>
        <w:t xml:space="preserve"> </w:t>
      </w:r>
      <w:r w:rsidRPr="005F3ED0">
        <w:rPr>
          <w:rFonts w:ascii="Arial" w:hAnsi="Arial" w:cs="Arial"/>
          <w:sz w:val="20"/>
          <w:szCs w:val="20"/>
          <w:lang w:val="es-MX"/>
        </w:rPr>
        <w:t xml:space="preserve">es el miedo, el odio o la incomodidad frente a las personas transgénero o que no siguen los modelos de género tradicionales. </w:t>
      </w:r>
    </w:p>
    <w:p w14:paraId="663906E8" w14:textId="1E5F1FB6" w:rsidR="00456234" w:rsidRPr="005F3ED0" w:rsidRDefault="00456234">
      <w:pPr>
        <w:rPr>
          <w:rFonts w:ascii="Arial" w:hAnsi="Arial" w:cs="Arial"/>
          <w:sz w:val="20"/>
          <w:szCs w:val="20"/>
          <w:lang w:val="es-MX"/>
        </w:rPr>
      </w:pPr>
      <w:r w:rsidRPr="005F3ED0">
        <w:rPr>
          <w:rFonts w:ascii="Arial" w:hAnsi="Arial" w:cs="Arial"/>
          <w:b/>
          <w:bCs/>
          <w:sz w:val="20"/>
          <w:szCs w:val="20"/>
          <w:lang w:val="es-MX"/>
        </w:rPr>
        <w:t xml:space="preserve">La bifobia y </w:t>
      </w:r>
      <w:proofErr w:type="spellStart"/>
      <w:r w:rsidRPr="005F3ED0">
        <w:rPr>
          <w:rFonts w:ascii="Arial" w:hAnsi="Arial" w:cs="Arial"/>
          <w:b/>
          <w:bCs/>
          <w:sz w:val="20"/>
          <w:szCs w:val="20"/>
          <w:lang w:val="es-MX"/>
        </w:rPr>
        <w:t>lesbofibia</w:t>
      </w:r>
      <w:proofErr w:type="spellEnd"/>
      <w:r w:rsidRPr="005F3ED0">
        <w:rPr>
          <w:rFonts w:ascii="Arial" w:hAnsi="Arial" w:cs="Arial"/>
          <w:b/>
          <w:bCs/>
          <w:sz w:val="20"/>
          <w:szCs w:val="20"/>
          <w:lang w:val="es-MX"/>
        </w:rPr>
        <w:t xml:space="preserve"> </w:t>
      </w:r>
      <w:r w:rsidRPr="005F3ED0">
        <w:rPr>
          <w:rFonts w:ascii="Arial" w:hAnsi="Arial" w:cs="Arial"/>
          <w:sz w:val="20"/>
          <w:szCs w:val="20"/>
          <w:lang w:val="es-MX"/>
        </w:rPr>
        <w:t xml:space="preserve">son un tipo de </w:t>
      </w:r>
      <w:proofErr w:type="spellStart"/>
      <w:r w:rsidRPr="005F3ED0">
        <w:rPr>
          <w:rFonts w:ascii="Arial" w:hAnsi="Arial" w:cs="Arial"/>
          <w:sz w:val="20"/>
          <w:szCs w:val="20"/>
          <w:lang w:val="es-MX"/>
        </w:rPr>
        <w:t>LGTBfobia</w:t>
      </w:r>
      <w:proofErr w:type="spellEnd"/>
      <w:r w:rsidRPr="005F3ED0">
        <w:rPr>
          <w:rFonts w:ascii="Arial" w:hAnsi="Arial" w:cs="Arial"/>
          <w:sz w:val="20"/>
          <w:szCs w:val="20"/>
          <w:lang w:val="es-MX"/>
        </w:rPr>
        <w:t xml:space="preserve"> relativa al desprecio a las personas bisexuales y lesbianas </w:t>
      </w:r>
    </w:p>
    <w:p w14:paraId="684F7605" w14:textId="103EF22A" w:rsidR="00456234" w:rsidRPr="005F3ED0" w:rsidRDefault="00456234">
      <w:pPr>
        <w:rPr>
          <w:rFonts w:ascii="Arial" w:hAnsi="Arial" w:cs="Arial"/>
          <w:b/>
          <w:bCs/>
          <w:sz w:val="20"/>
          <w:szCs w:val="20"/>
          <w:lang w:val="es-MX"/>
        </w:rPr>
      </w:pPr>
      <w:r w:rsidRPr="005F3ED0">
        <w:rPr>
          <w:rFonts w:ascii="Arial" w:hAnsi="Arial" w:cs="Arial"/>
          <w:b/>
          <w:bCs/>
          <w:sz w:val="20"/>
          <w:szCs w:val="20"/>
          <w:lang w:val="es-MX"/>
        </w:rPr>
        <w:t xml:space="preserve">Homosexualidad: </w:t>
      </w:r>
      <w:r w:rsidRPr="005F3ED0">
        <w:rPr>
          <w:rFonts w:ascii="Arial" w:hAnsi="Arial" w:cs="Arial"/>
          <w:sz w:val="20"/>
          <w:szCs w:val="20"/>
          <w:lang w:val="es-MX"/>
        </w:rPr>
        <w:t xml:space="preserve">Las personas homosexuales sienten una atracción constante en el plano emotivo, romántico, sexual o afectivo por personas del mismo </w:t>
      </w:r>
      <w:proofErr w:type="gramStart"/>
      <w:r w:rsidRPr="005F3ED0">
        <w:rPr>
          <w:rFonts w:ascii="Arial" w:hAnsi="Arial" w:cs="Arial"/>
          <w:sz w:val="20"/>
          <w:szCs w:val="20"/>
          <w:lang w:val="es-MX"/>
        </w:rPr>
        <w:t xml:space="preserve">género </w:t>
      </w:r>
      <w:r w:rsidRPr="005F3ED0">
        <w:rPr>
          <w:rFonts w:ascii="Arial" w:hAnsi="Arial" w:cs="Arial"/>
          <w:sz w:val="20"/>
          <w:szCs w:val="20"/>
          <w:lang w:val="es-MX"/>
        </w:rPr>
        <w:t>.</w:t>
      </w:r>
      <w:proofErr w:type="gramEnd"/>
      <w:r w:rsidRPr="005F3ED0">
        <w:rPr>
          <w:rFonts w:ascii="Arial" w:hAnsi="Arial" w:cs="Arial"/>
          <w:b/>
          <w:bCs/>
          <w:sz w:val="20"/>
          <w:szCs w:val="20"/>
          <w:lang w:val="es-MX"/>
        </w:rPr>
        <w:t xml:space="preserve"> </w:t>
      </w:r>
    </w:p>
    <w:p w14:paraId="343F82E8" w14:textId="34CAEF6A" w:rsidR="00456234" w:rsidRPr="005F3ED0" w:rsidRDefault="00456234">
      <w:pPr>
        <w:rPr>
          <w:rFonts w:ascii="Arial" w:hAnsi="Arial" w:cs="Arial"/>
          <w:sz w:val="20"/>
          <w:szCs w:val="20"/>
          <w:lang w:val="es-MX"/>
        </w:rPr>
      </w:pPr>
      <w:r w:rsidRPr="005F3ED0">
        <w:rPr>
          <w:rFonts w:ascii="Arial" w:hAnsi="Arial" w:cs="Arial"/>
          <w:b/>
          <w:bCs/>
          <w:sz w:val="20"/>
          <w:szCs w:val="20"/>
          <w:lang w:val="es-MX"/>
        </w:rPr>
        <w:t xml:space="preserve">HSH: </w:t>
      </w:r>
      <w:r w:rsidRPr="005F3ED0">
        <w:rPr>
          <w:rFonts w:ascii="Arial" w:hAnsi="Arial" w:cs="Arial"/>
          <w:sz w:val="20"/>
          <w:szCs w:val="20"/>
          <w:lang w:val="es-MX"/>
        </w:rPr>
        <w:t>Significa hombres que tienen sexo con hombres. Incluye a cualquier hombre que tiene prácticas sexuales con otros hombres independientemente de cuál sea su identidad sexual: gay, bisexual, transgénero, transexual, heterosexual, o cualquier otro término.</w:t>
      </w:r>
    </w:p>
    <w:p w14:paraId="6B7FE071" w14:textId="23D23CE6" w:rsidR="00456234" w:rsidRPr="00BF06CB" w:rsidRDefault="00456234">
      <w:pPr>
        <w:rPr>
          <w:rFonts w:ascii="Arial" w:hAnsi="Arial" w:cs="Arial"/>
          <w:b/>
          <w:bCs/>
          <w:sz w:val="20"/>
          <w:szCs w:val="20"/>
          <w:lang w:val="es-MX"/>
        </w:rPr>
      </w:pPr>
      <w:r w:rsidRPr="00BF06CB">
        <w:rPr>
          <w:rFonts w:ascii="Arial" w:hAnsi="Arial" w:cs="Arial"/>
          <w:b/>
          <w:bCs/>
          <w:sz w:val="20"/>
          <w:szCs w:val="20"/>
          <w:lang w:val="es-MX"/>
        </w:rPr>
        <w:t>I</w:t>
      </w:r>
    </w:p>
    <w:p w14:paraId="36CC43D4" w14:textId="5552EA17" w:rsidR="00456234" w:rsidRPr="005F3ED0" w:rsidRDefault="00456234">
      <w:pPr>
        <w:rPr>
          <w:rFonts w:ascii="Arial" w:hAnsi="Arial" w:cs="Arial"/>
          <w:b/>
          <w:bCs/>
          <w:sz w:val="20"/>
          <w:szCs w:val="20"/>
          <w:lang w:val="es-MX"/>
        </w:rPr>
      </w:pPr>
      <w:r w:rsidRPr="005F3ED0">
        <w:rPr>
          <w:rFonts w:ascii="Arial" w:hAnsi="Arial" w:cs="Arial"/>
          <w:b/>
          <w:bCs/>
          <w:sz w:val="20"/>
          <w:szCs w:val="20"/>
          <w:lang w:val="es-MX"/>
        </w:rPr>
        <w:t>Identidad de género</w:t>
      </w:r>
      <w:r w:rsidRPr="005F3ED0">
        <w:rPr>
          <w:rFonts w:ascii="Arial" w:hAnsi="Arial" w:cs="Arial"/>
          <w:sz w:val="20"/>
          <w:szCs w:val="20"/>
          <w:lang w:val="es-MX"/>
        </w:rPr>
        <w:t>: Sentimientos relacionados con el concepto que las personas tiene de sí mismas como ser sexual, y que les representa en la sociedad.</w:t>
      </w:r>
      <w:r w:rsidRPr="005F3ED0">
        <w:rPr>
          <w:rFonts w:ascii="Arial" w:hAnsi="Arial" w:cs="Arial"/>
          <w:b/>
          <w:bCs/>
          <w:sz w:val="20"/>
          <w:szCs w:val="20"/>
          <w:lang w:val="es-MX"/>
        </w:rPr>
        <w:t xml:space="preserve"> </w:t>
      </w:r>
    </w:p>
    <w:p w14:paraId="41BF4E67" w14:textId="68EB5888" w:rsidR="00456234" w:rsidRPr="005F3ED0" w:rsidRDefault="00456234">
      <w:pPr>
        <w:rPr>
          <w:rFonts w:ascii="Arial" w:hAnsi="Arial" w:cs="Arial"/>
          <w:b/>
          <w:bCs/>
          <w:sz w:val="20"/>
          <w:szCs w:val="20"/>
          <w:lang w:val="es-MX"/>
        </w:rPr>
      </w:pPr>
      <w:r w:rsidRPr="005F3ED0">
        <w:rPr>
          <w:rFonts w:ascii="Arial" w:hAnsi="Arial" w:cs="Arial"/>
          <w:b/>
          <w:bCs/>
          <w:sz w:val="20"/>
          <w:szCs w:val="20"/>
          <w:lang w:val="es-MX"/>
        </w:rPr>
        <w:t xml:space="preserve">Indetectable: </w:t>
      </w:r>
      <w:r w:rsidRPr="005F3ED0">
        <w:rPr>
          <w:rFonts w:ascii="Arial" w:hAnsi="Arial" w:cs="Arial"/>
          <w:sz w:val="20"/>
          <w:szCs w:val="20"/>
          <w:lang w:val="es-MX"/>
        </w:rPr>
        <w:t>La cantidad de virus en sangre se mide en copias del VIH por mililitro de sangre. Se considera que una persona es indetectable cuando presenta menos de 50 copias/mililitro</w:t>
      </w:r>
      <w:r w:rsidRPr="005F3ED0">
        <w:rPr>
          <w:rFonts w:ascii="Arial" w:hAnsi="Arial" w:cs="Arial"/>
          <w:b/>
          <w:bCs/>
          <w:sz w:val="20"/>
          <w:szCs w:val="20"/>
          <w:lang w:val="es-MX"/>
        </w:rPr>
        <w:t xml:space="preserve"> </w:t>
      </w:r>
    </w:p>
    <w:p w14:paraId="0B12C363" w14:textId="3292F10B" w:rsidR="00456234" w:rsidRPr="005F3ED0" w:rsidRDefault="00456234">
      <w:pPr>
        <w:rPr>
          <w:rFonts w:ascii="Arial" w:hAnsi="Arial" w:cs="Arial"/>
          <w:sz w:val="20"/>
          <w:szCs w:val="20"/>
          <w:lang w:val="es-MX"/>
        </w:rPr>
      </w:pPr>
      <w:r w:rsidRPr="005F3ED0">
        <w:rPr>
          <w:rFonts w:ascii="Arial" w:hAnsi="Arial" w:cs="Arial"/>
          <w:b/>
          <w:bCs/>
          <w:sz w:val="20"/>
          <w:szCs w:val="20"/>
          <w:lang w:val="es-MX"/>
        </w:rPr>
        <w:t>Infección de Transmisión sexual (ITS</w:t>
      </w:r>
      <w:r w:rsidRPr="005F3ED0">
        <w:rPr>
          <w:rFonts w:ascii="Arial" w:hAnsi="Arial" w:cs="Arial"/>
          <w:sz w:val="20"/>
          <w:szCs w:val="20"/>
          <w:lang w:val="es-MX"/>
        </w:rPr>
        <w:t xml:space="preserve">): Son infecciones cuyo mecanismo de acción principal es la transmisión sexual, incluyendo sexo vaginal, anal y oral. </w:t>
      </w:r>
    </w:p>
    <w:p w14:paraId="5A4EBEE3" w14:textId="19FDE1AF" w:rsidR="00456234" w:rsidRPr="005F3ED0" w:rsidRDefault="00456234">
      <w:pPr>
        <w:rPr>
          <w:rFonts w:ascii="Arial" w:hAnsi="Arial" w:cs="Arial"/>
          <w:b/>
          <w:bCs/>
          <w:sz w:val="20"/>
          <w:szCs w:val="20"/>
          <w:lang w:val="es-MX"/>
        </w:rPr>
      </w:pPr>
      <w:r w:rsidRPr="005F3ED0">
        <w:rPr>
          <w:rFonts w:ascii="Arial" w:hAnsi="Arial" w:cs="Arial"/>
          <w:b/>
          <w:bCs/>
          <w:sz w:val="20"/>
          <w:szCs w:val="20"/>
          <w:lang w:val="es-MX"/>
        </w:rPr>
        <w:t>L</w:t>
      </w:r>
    </w:p>
    <w:p w14:paraId="17992C71" w14:textId="1BD4B6D8" w:rsidR="00456234" w:rsidRPr="005F3ED0" w:rsidRDefault="00456234">
      <w:pPr>
        <w:rPr>
          <w:rFonts w:ascii="Arial" w:hAnsi="Arial" w:cs="Arial"/>
          <w:sz w:val="20"/>
          <w:szCs w:val="20"/>
          <w:lang w:val="es-MX"/>
        </w:rPr>
      </w:pPr>
      <w:r w:rsidRPr="005F3ED0">
        <w:rPr>
          <w:rFonts w:ascii="Arial" w:hAnsi="Arial" w:cs="Arial"/>
          <w:b/>
          <w:bCs/>
          <w:sz w:val="20"/>
          <w:szCs w:val="20"/>
          <w:lang w:val="es-MX"/>
        </w:rPr>
        <w:t xml:space="preserve">Lesbiana: </w:t>
      </w:r>
      <w:r w:rsidRPr="005F3ED0">
        <w:rPr>
          <w:rFonts w:ascii="Arial" w:hAnsi="Arial" w:cs="Arial"/>
          <w:sz w:val="20"/>
          <w:szCs w:val="20"/>
          <w:lang w:val="es-MX"/>
        </w:rPr>
        <w:t>es una mujer que siente atracción sexual, física, emocional y/o sentimental únicamente hacia las mujeres.</w:t>
      </w:r>
    </w:p>
    <w:p w14:paraId="784BE9F1" w14:textId="39C9F182" w:rsidR="00456234" w:rsidRPr="005F3ED0" w:rsidRDefault="0067561E">
      <w:pPr>
        <w:rPr>
          <w:rFonts w:ascii="Arial" w:hAnsi="Arial" w:cs="Arial"/>
          <w:sz w:val="20"/>
          <w:szCs w:val="20"/>
          <w:lang w:val="es-MX"/>
        </w:rPr>
      </w:pPr>
      <w:r w:rsidRPr="005F3ED0">
        <w:rPr>
          <w:rFonts w:ascii="Arial" w:hAnsi="Arial" w:cs="Arial"/>
          <w:b/>
          <w:bCs/>
          <w:sz w:val="20"/>
          <w:szCs w:val="20"/>
          <w:lang w:val="es-MX"/>
        </w:rPr>
        <w:t xml:space="preserve">LGBTIQ+:  </w:t>
      </w:r>
      <w:r w:rsidRPr="005F3ED0">
        <w:rPr>
          <w:rFonts w:ascii="Arial" w:hAnsi="Arial" w:cs="Arial"/>
          <w:sz w:val="20"/>
          <w:szCs w:val="20"/>
          <w:lang w:val="es-MX"/>
        </w:rPr>
        <w:t xml:space="preserve">El término LGBTIQ+ lo forman las siglas de las palabras lesbiana, </w:t>
      </w:r>
      <w:r w:rsidRPr="005F3ED0">
        <w:rPr>
          <w:rFonts w:ascii="Arial" w:hAnsi="Arial" w:cs="Arial"/>
          <w:sz w:val="20"/>
          <w:szCs w:val="20"/>
          <w:lang w:val="es-MX"/>
        </w:rPr>
        <w:t>gay</w:t>
      </w:r>
      <w:r w:rsidRPr="005F3ED0">
        <w:rPr>
          <w:rFonts w:ascii="Arial" w:hAnsi="Arial" w:cs="Arial"/>
          <w:sz w:val="20"/>
          <w:szCs w:val="20"/>
          <w:lang w:val="es-MX"/>
        </w:rPr>
        <w:t>, bisexual, transgénero, transexual, travesti, intersexual y queer. El símbolo + hace referencia a los colectivos que no están incluidos en las siglas anteriores.</w:t>
      </w:r>
    </w:p>
    <w:p w14:paraId="3B3EEBCE" w14:textId="77777777" w:rsidR="00BF06CB" w:rsidRDefault="00BF06CB">
      <w:pPr>
        <w:rPr>
          <w:rFonts w:ascii="Arial" w:hAnsi="Arial" w:cs="Arial"/>
          <w:sz w:val="20"/>
          <w:szCs w:val="20"/>
          <w:lang w:val="es-MX"/>
        </w:rPr>
      </w:pPr>
    </w:p>
    <w:p w14:paraId="41BFF63B" w14:textId="77777777" w:rsidR="00BF06CB" w:rsidRDefault="00BF06CB">
      <w:pPr>
        <w:rPr>
          <w:rFonts w:ascii="Arial" w:hAnsi="Arial" w:cs="Arial"/>
          <w:sz w:val="20"/>
          <w:szCs w:val="20"/>
          <w:lang w:val="es-MX"/>
        </w:rPr>
      </w:pPr>
    </w:p>
    <w:p w14:paraId="0BA34CF8" w14:textId="77777777" w:rsidR="00BF06CB" w:rsidRDefault="00BF06CB">
      <w:pPr>
        <w:rPr>
          <w:rFonts w:ascii="Arial" w:hAnsi="Arial" w:cs="Arial"/>
          <w:sz w:val="20"/>
          <w:szCs w:val="20"/>
          <w:lang w:val="es-MX"/>
        </w:rPr>
      </w:pPr>
    </w:p>
    <w:p w14:paraId="63225B42" w14:textId="7C5608FA" w:rsidR="0067561E" w:rsidRPr="005F3ED0" w:rsidRDefault="0067561E">
      <w:pPr>
        <w:rPr>
          <w:rFonts w:ascii="Arial" w:hAnsi="Arial" w:cs="Arial"/>
          <w:sz w:val="20"/>
          <w:szCs w:val="20"/>
          <w:lang w:val="es-MX"/>
        </w:rPr>
      </w:pPr>
      <w:r w:rsidRPr="005F3ED0">
        <w:rPr>
          <w:rFonts w:ascii="Arial" w:hAnsi="Arial" w:cs="Arial"/>
          <w:sz w:val="20"/>
          <w:szCs w:val="20"/>
          <w:lang w:val="es-MX"/>
        </w:rPr>
        <w:lastRenderedPageBreak/>
        <w:t>M</w:t>
      </w:r>
    </w:p>
    <w:p w14:paraId="2D01917F" w14:textId="461ABD2F" w:rsidR="0067561E" w:rsidRPr="005F3ED0" w:rsidRDefault="0067561E">
      <w:pPr>
        <w:rPr>
          <w:rFonts w:ascii="Arial" w:hAnsi="Arial" w:cs="Arial"/>
          <w:sz w:val="20"/>
          <w:szCs w:val="20"/>
          <w:lang w:val="es-MX"/>
        </w:rPr>
      </w:pPr>
      <w:r w:rsidRPr="005F3ED0">
        <w:rPr>
          <w:rFonts w:ascii="Arial" w:hAnsi="Arial" w:cs="Arial"/>
          <w:b/>
          <w:bCs/>
          <w:sz w:val="20"/>
          <w:szCs w:val="20"/>
          <w:lang w:val="es-MX"/>
        </w:rPr>
        <w:t>Monosexismo:</w:t>
      </w:r>
      <w:r w:rsidRPr="005F3ED0">
        <w:rPr>
          <w:rFonts w:ascii="Arial" w:hAnsi="Arial" w:cs="Arial"/>
          <w:sz w:val="20"/>
          <w:szCs w:val="20"/>
          <w:lang w:val="es-MX"/>
        </w:rPr>
        <w:t xml:space="preserve"> Estructura social que opera bajo la presunción de que todas las personas son monosexuales (heterosexuales o homosexuales). como lesbianas, homosexuales, heterosexuales o bisexuales.</w:t>
      </w:r>
      <w:r w:rsidRPr="005F3ED0">
        <w:rPr>
          <w:rFonts w:ascii="Arial" w:hAnsi="Arial" w:cs="Arial"/>
          <w:sz w:val="20"/>
          <w:szCs w:val="20"/>
          <w:lang w:val="es-MX"/>
        </w:rPr>
        <w:t xml:space="preserve"> </w:t>
      </w:r>
    </w:p>
    <w:p w14:paraId="2F0B8FBA" w14:textId="69959E8C" w:rsidR="0067561E" w:rsidRPr="005F3ED0" w:rsidRDefault="0067561E">
      <w:pPr>
        <w:rPr>
          <w:rFonts w:ascii="Arial" w:hAnsi="Arial" w:cs="Arial"/>
          <w:sz w:val="20"/>
          <w:szCs w:val="20"/>
          <w:lang w:val="es-MX"/>
        </w:rPr>
      </w:pPr>
      <w:r w:rsidRPr="005F3ED0">
        <w:rPr>
          <w:rFonts w:ascii="Arial" w:hAnsi="Arial" w:cs="Arial"/>
          <w:sz w:val="20"/>
          <w:szCs w:val="20"/>
          <w:lang w:val="es-MX"/>
        </w:rPr>
        <w:t>N</w:t>
      </w:r>
    </w:p>
    <w:p w14:paraId="05FBEDF7" w14:textId="0E4219A3" w:rsidR="0067561E" w:rsidRPr="005F3ED0" w:rsidRDefault="0067561E">
      <w:pPr>
        <w:rPr>
          <w:rFonts w:ascii="Arial" w:hAnsi="Arial" w:cs="Arial"/>
          <w:sz w:val="20"/>
          <w:szCs w:val="20"/>
          <w:lang w:val="es-MX"/>
        </w:rPr>
      </w:pPr>
      <w:r w:rsidRPr="005F3ED0">
        <w:rPr>
          <w:rFonts w:ascii="Arial" w:hAnsi="Arial" w:cs="Arial"/>
          <w:b/>
          <w:bCs/>
          <w:sz w:val="20"/>
          <w:szCs w:val="20"/>
          <w:lang w:val="es-MX"/>
        </w:rPr>
        <w:t>No Binario:</w:t>
      </w:r>
      <w:r w:rsidRPr="005F3ED0">
        <w:rPr>
          <w:rFonts w:ascii="Arial" w:hAnsi="Arial" w:cs="Arial"/>
          <w:sz w:val="20"/>
          <w:szCs w:val="20"/>
          <w:lang w:val="es-MX"/>
        </w:rPr>
        <w:t xml:space="preserve"> Puede utilizarse como una identidad específica. Es una persona que no se identifica con las categorías tradicionales de hombre o mujer</w:t>
      </w:r>
    </w:p>
    <w:p w14:paraId="17FD112F" w14:textId="182A4826" w:rsidR="0067561E" w:rsidRPr="005F3ED0" w:rsidRDefault="0067561E">
      <w:pPr>
        <w:rPr>
          <w:rFonts w:ascii="Arial" w:hAnsi="Arial" w:cs="Arial"/>
          <w:b/>
          <w:bCs/>
          <w:sz w:val="20"/>
          <w:szCs w:val="20"/>
          <w:lang w:val="es-MX"/>
        </w:rPr>
      </w:pPr>
      <w:r w:rsidRPr="005F3ED0">
        <w:rPr>
          <w:rFonts w:ascii="Arial" w:hAnsi="Arial" w:cs="Arial"/>
          <w:b/>
          <w:bCs/>
          <w:sz w:val="20"/>
          <w:szCs w:val="20"/>
          <w:lang w:val="es-MX"/>
        </w:rPr>
        <w:t xml:space="preserve">O </w:t>
      </w:r>
    </w:p>
    <w:p w14:paraId="6A7DFC42" w14:textId="7E4365C3" w:rsidR="0067561E" w:rsidRPr="005F3ED0" w:rsidRDefault="0067561E">
      <w:pPr>
        <w:rPr>
          <w:rFonts w:ascii="Arial" w:hAnsi="Arial" w:cs="Arial"/>
          <w:sz w:val="20"/>
          <w:szCs w:val="20"/>
          <w:lang w:val="es-MX"/>
        </w:rPr>
      </w:pPr>
      <w:r w:rsidRPr="005F3ED0">
        <w:rPr>
          <w:rFonts w:ascii="Arial" w:hAnsi="Arial" w:cs="Arial"/>
          <w:b/>
          <w:bCs/>
          <w:sz w:val="20"/>
          <w:szCs w:val="20"/>
          <w:lang w:val="es-MX"/>
        </w:rPr>
        <w:t>Omnisexual:</w:t>
      </w:r>
      <w:r w:rsidRPr="005F3ED0">
        <w:rPr>
          <w:rFonts w:ascii="Arial" w:hAnsi="Arial" w:cs="Arial"/>
          <w:sz w:val="20"/>
          <w:szCs w:val="20"/>
          <w:lang w:val="es-MX"/>
        </w:rPr>
        <w:t xml:space="preserve"> Orientación de quienes sienten atracción emocional, afectiva y/o romántica hacia todos los géneros </w:t>
      </w:r>
    </w:p>
    <w:p w14:paraId="16D95568" w14:textId="7AB01843" w:rsidR="0067561E" w:rsidRPr="005F3ED0" w:rsidRDefault="0067561E">
      <w:pPr>
        <w:rPr>
          <w:rFonts w:ascii="Arial" w:hAnsi="Arial" w:cs="Arial"/>
          <w:sz w:val="20"/>
          <w:szCs w:val="20"/>
          <w:lang w:val="es-MX"/>
        </w:rPr>
      </w:pPr>
      <w:r w:rsidRPr="005F3ED0">
        <w:rPr>
          <w:rFonts w:ascii="Arial" w:hAnsi="Arial" w:cs="Arial"/>
          <w:b/>
          <w:bCs/>
          <w:sz w:val="20"/>
          <w:szCs w:val="20"/>
          <w:lang w:val="es-MX"/>
        </w:rPr>
        <w:t>Orientación</w:t>
      </w:r>
      <w:r w:rsidRPr="005F3ED0">
        <w:rPr>
          <w:rFonts w:ascii="Arial" w:hAnsi="Arial" w:cs="Arial"/>
          <w:sz w:val="20"/>
          <w:szCs w:val="20"/>
          <w:lang w:val="es-MX"/>
        </w:rPr>
        <w:t xml:space="preserve"> </w:t>
      </w:r>
      <w:r w:rsidRPr="005F3ED0">
        <w:rPr>
          <w:rFonts w:ascii="Arial" w:hAnsi="Arial" w:cs="Arial"/>
          <w:b/>
          <w:bCs/>
          <w:sz w:val="20"/>
          <w:szCs w:val="20"/>
          <w:lang w:val="es-MX"/>
        </w:rPr>
        <w:t>sexual:</w:t>
      </w:r>
      <w:r w:rsidRPr="005F3ED0">
        <w:rPr>
          <w:rFonts w:ascii="Arial" w:hAnsi="Arial" w:cs="Arial"/>
          <w:sz w:val="20"/>
          <w:szCs w:val="20"/>
          <w:lang w:val="es-MX"/>
        </w:rPr>
        <w:t xml:space="preserve"> La orientación sexual está relacionada con las personas que nos atraen y con las que deseamos tener una relación física, emocional o espiritual. </w:t>
      </w:r>
    </w:p>
    <w:p w14:paraId="1939BFCD" w14:textId="2854150A" w:rsidR="0067561E" w:rsidRPr="005F3ED0" w:rsidRDefault="0067561E">
      <w:pPr>
        <w:rPr>
          <w:rFonts w:ascii="Arial" w:hAnsi="Arial" w:cs="Arial"/>
          <w:b/>
          <w:bCs/>
          <w:sz w:val="20"/>
          <w:szCs w:val="20"/>
          <w:lang w:val="es-MX"/>
        </w:rPr>
      </w:pPr>
      <w:r w:rsidRPr="005F3ED0">
        <w:rPr>
          <w:rFonts w:ascii="Arial" w:hAnsi="Arial" w:cs="Arial"/>
          <w:b/>
          <w:bCs/>
          <w:sz w:val="20"/>
          <w:szCs w:val="20"/>
          <w:lang w:val="es-MX"/>
        </w:rPr>
        <w:t>P</w:t>
      </w:r>
    </w:p>
    <w:p w14:paraId="1B68968B" w14:textId="77777777" w:rsidR="0067561E" w:rsidRPr="005F3ED0" w:rsidRDefault="0067561E">
      <w:pPr>
        <w:rPr>
          <w:rFonts w:ascii="Arial" w:hAnsi="Arial" w:cs="Arial"/>
          <w:sz w:val="20"/>
          <w:szCs w:val="20"/>
          <w:lang w:val="es-MX"/>
        </w:rPr>
      </w:pPr>
      <w:r w:rsidRPr="005F3ED0">
        <w:rPr>
          <w:rFonts w:ascii="Arial" w:hAnsi="Arial" w:cs="Arial"/>
          <w:b/>
          <w:bCs/>
          <w:sz w:val="20"/>
          <w:szCs w:val="20"/>
          <w:lang w:val="es-MX"/>
        </w:rPr>
        <w:t>Poliamor:</w:t>
      </w:r>
      <w:r w:rsidRPr="005F3ED0">
        <w:rPr>
          <w:rFonts w:ascii="Arial" w:hAnsi="Arial" w:cs="Arial"/>
          <w:sz w:val="20"/>
          <w:szCs w:val="20"/>
          <w:lang w:val="es-MX"/>
        </w:rPr>
        <w:t xml:space="preserve"> Persona que mantiene más de una relación íntima y afectiva al mismo tiempo, con el pleno conocimiento de todas las personas involucradas. </w:t>
      </w:r>
    </w:p>
    <w:p w14:paraId="2817F3A0" w14:textId="77777777" w:rsidR="0067561E" w:rsidRPr="005F3ED0" w:rsidRDefault="0067561E">
      <w:pPr>
        <w:rPr>
          <w:rFonts w:ascii="Arial" w:hAnsi="Arial" w:cs="Arial"/>
          <w:b/>
          <w:bCs/>
          <w:sz w:val="20"/>
          <w:szCs w:val="20"/>
          <w:lang w:val="es-MX"/>
        </w:rPr>
      </w:pPr>
      <w:r w:rsidRPr="005F3ED0">
        <w:rPr>
          <w:rFonts w:ascii="Arial" w:hAnsi="Arial" w:cs="Arial"/>
          <w:sz w:val="20"/>
          <w:szCs w:val="20"/>
          <w:lang w:val="es-MX"/>
        </w:rPr>
        <w:t xml:space="preserve"> </w:t>
      </w:r>
      <w:r w:rsidRPr="005F3ED0">
        <w:rPr>
          <w:rFonts w:ascii="Arial" w:hAnsi="Arial" w:cs="Arial"/>
          <w:b/>
          <w:bCs/>
          <w:sz w:val="20"/>
          <w:szCs w:val="20"/>
          <w:lang w:val="es-MX"/>
        </w:rPr>
        <w:t>Polisexual:</w:t>
      </w:r>
      <w:r w:rsidRPr="005F3ED0">
        <w:rPr>
          <w:rFonts w:ascii="Arial" w:hAnsi="Arial" w:cs="Arial"/>
          <w:sz w:val="20"/>
          <w:szCs w:val="20"/>
          <w:lang w:val="es-MX"/>
        </w:rPr>
        <w:t xml:space="preserve"> Orientación de quienes sienten atracción emocional, afectiva y/o romántica hacia más de un género, pero no hacia todos. Se incluye dentro del paraguas bisexual</w:t>
      </w:r>
      <w:r w:rsidRPr="005F3ED0">
        <w:rPr>
          <w:rFonts w:ascii="Arial" w:hAnsi="Arial" w:cs="Arial"/>
          <w:b/>
          <w:bCs/>
          <w:sz w:val="20"/>
          <w:szCs w:val="20"/>
          <w:lang w:val="es-MX"/>
        </w:rPr>
        <w:t xml:space="preserve">.  </w:t>
      </w:r>
    </w:p>
    <w:p w14:paraId="61FD0B39" w14:textId="77777777" w:rsidR="0067561E" w:rsidRPr="005F3ED0" w:rsidRDefault="0067561E">
      <w:pPr>
        <w:rPr>
          <w:rFonts w:ascii="Arial" w:hAnsi="Arial" w:cs="Arial"/>
          <w:sz w:val="20"/>
          <w:szCs w:val="20"/>
          <w:lang w:val="es-MX"/>
        </w:rPr>
      </w:pPr>
      <w:r w:rsidRPr="005F3ED0">
        <w:rPr>
          <w:rFonts w:ascii="Arial" w:hAnsi="Arial" w:cs="Arial"/>
          <w:b/>
          <w:bCs/>
          <w:sz w:val="20"/>
          <w:szCs w:val="20"/>
          <w:lang w:val="es-MX"/>
        </w:rPr>
        <w:t xml:space="preserve">Pansexual: </w:t>
      </w:r>
      <w:r w:rsidRPr="005F3ED0">
        <w:rPr>
          <w:rFonts w:ascii="Arial" w:hAnsi="Arial" w:cs="Arial"/>
          <w:sz w:val="20"/>
          <w:szCs w:val="20"/>
          <w:lang w:val="es-MX"/>
        </w:rPr>
        <w:t xml:space="preserve">Orientación de quienes sienten atracción emocional, afectiva y/o romántica independientemente del género de la persona. Se incluye dentro del paraguas Bisexual. </w:t>
      </w:r>
    </w:p>
    <w:p w14:paraId="0AE7195A" w14:textId="39EA0636" w:rsidR="0067561E" w:rsidRPr="005F3ED0" w:rsidRDefault="0067561E">
      <w:pPr>
        <w:rPr>
          <w:rFonts w:ascii="Arial" w:hAnsi="Arial" w:cs="Arial"/>
          <w:sz w:val="20"/>
          <w:szCs w:val="20"/>
          <w:lang w:val="es-MX"/>
        </w:rPr>
      </w:pPr>
      <w:r w:rsidRPr="005F3ED0">
        <w:rPr>
          <w:rFonts w:ascii="Arial" w:hAnsi="Arial" w:cs="Arial"/>
          <w:sz w:val="20"/>
          <w:szCs w:val="20"/>
          <w:lang w:val="es-MX"/>
        </w:rPr>
        <w:t xml:space="preserve"> </w:t>
      </w:r>
      <w:r w:rsidRPr="005F3ED0">
        <w:rPr>
          <w:rFonts w:ascii="Arial" w:hAnsi="Arial" w:cs="Arial"/>
          <w:b/>
          <w:bCs/>
          <w:sz w:val="20"/>
          <w:szCs w:val="20"/>
          <w:lang w:val="es-MX"/>
        </w:rPr>
        <w:t>Periodo de Ventana:</w:t>
      </w:r>
      <w:r w:rsidRPr="005F3ED0">
        <w:rPr>
          <w:rFonts w:ascii="Arial" w:hAnsi="Arial" w:cs="Arial"/>
          <w:sz w:val="20"/>
          <w:szCs w:val="20"/>
          <w:lang w:val="es-MX"/>
        </w:rPr>
        <w:t xml:space="preserve"> Periodo de tiempo que transcurre desde que la persona se infecta por el VIH hasta el momento en el que el sistema inmunológico produce niveles de anticuerpos detectables mediante las pruebas diagnósticas.</w:t>
      </w:r>
    </w:p>
    <w:p w14:paraId="04FA57D1" w14:textId="77777777" w:rsidR="0067561E" w:rsidRPr="005F3ED0" w:rsidRDefault="0067561E">
      <w:pPr>
        <w:rPr>
          <w:rFonts w:ascii="Arial" w:hAnsi="Arial" w:cs="Arial"/>
          <w:sz w:val="20"/>
          <w:szCs w:val="20"/>
          <w:lang w:val="es-MX"/>
        </w:rPr>
      </w:pPr>
      <w:r w:rsidRPr="005F3ED0">
        <w:rPr>
          <w:rFonts w:ascii="Arial" w:hAnsi="Arial" w:cs="Arial"/>
          <w:b/>
          <w:bCs/>
          <w:sz w:val="20"/>
          <w:szCs w:val="20"/>
          <w:lang w:val="es-MX"/>
        </w:rPr>
        <w:t>Plurisexual:</w:t>
      </w:r>
      <w:r w:rsidRPr="005F3ED0">
        <w:rPr>
          <w:rFonts w:ascii="Arial" w:hAnsi="Arial" w:cs="Arial"/>
          <w:sz w:val="20"/>
          <w:szCs w:val="20"/>
          <w:lang w:val="es-MX"/>
        </w:rPr>
        <w:t xml:space="preserve"> Personas cuya atracción sexual o romántica están dirigidas a más de un sexo o género. Aquí se encontrarían bisexuales, pansexuales, polisexuales, omnisexuales o </w:t>
      </w:r>
      <w:proofErr w:type="spellStart"/>
      <w:r w:rsidRPr="005F3ED0">
        <w:rPr>
          <w:rFonts w:ascii="Arial" w:hAnsi="Arial" w:cs="Arial"/>
          <w:sz w:val="20"/>
          <w:szCs w:val="20"/>
          <w:lang w:val="es-MX"/>
        </w:rPr>
        <w:t>trisexuales</w:t>
      </w:r>
      <w:proofErr w:type="spellEnd"/>
      <w:r w:rsidRPr="005F3ED0">
        <w:rPr>
          <w:rFonts w:ascii="Arial" w:hAnsi="Arial" w:cs="Arial"/>
          <w:sz w:val="20"/>
          <w:szCs w:val="20"/>
          <w:lang w:val="es-MX"/>
        </w:rPr>
        <w:t xml:space="preserve">.  </w:t>
      </w:r>
    </w:p>
    <w:p w14:paraId="272E3AC1" w14:textId="77777777" w:rsidR="0067561E" w:rsidRPr="005F3ED0" w:rsidRDefault="0067561E">
      <w:pPr>
        <w:rPr>
          <w:rFonts w:ascii="Arial" w:hAnsi="Arial" w:cs="Arial"/>
          <w:sz w:val="20"/>
          <w:szCs w:val="20"/>
          <w:lang w:val="es-MX"/>
        </w:rPr>
      </w:pPr>
      <w:r w:rsidRPr="005F3ED0">
        <w:rPr>
          <w:rFonts w:ascii="Arial" w:hAnsi="Arial" w:cs="Arial"/>
          <w:b/>
          <w:bCs/>
          <w:sz w:val="20"/>
          <w:szCs w:val="20"/>
          <w:lang w:val="es-MX"/>
        </w:rPr>
        <w:t>Polisexual:</w:t>
      </w:r>
      <w:r w:rsidRPr="005F3ED0">
        <w:rPr>
          <w:rFonts w:ascii="Arial" w:hAnsi="Arial" w:cs="Arial"/>
          <w:sz w:val="20"/>
          <w:szCs w:val="20"/>
          <w:lang w:val="es-MX"/>
        </w:rPr>
        <w:t xml:space="preserve"> Personas que sienten atracción sexual, emocional y/o romántica hacia personas de más de dos géneros y/o sexos, pero no necesariamente todos los sexos y/o géneros. </w:t>
      </w:r>
    </w:p>
    <w:p w14:paraId="55242F8C" w14:textId="77777777" w:rsidR="0067561E" w:rsidRPr="005F3ED0" w:rsidRDefault="0067561E">
      <w:pPr>
        <w:rPr>
          <w:rFonts w:ascii="Arial" w:hAnsi="Arial" w:cs="Arial"/>
          <w:sz w:val="20"/>
          <w:szCs w:val="20"/>
          <w:lang w:val="es-MX"/>
        </w:rPr>
      </w:pPr>
      <w:r w:rsidRPr="005F3ED0">
        <w:rPr>
          <w:rFonts w:ascii="Arial" w:hAnsi="Arial" w:cs="Arial"/>
          <w:b/>
          <w:bCs/>
          <w:sz w:val="20"/>
          <w:szCs w:val="20"/>
          <w:lang w:val="es-MX"/>
        </w:rPr>
        <w:t>Profilaxis Post exposición (PEP</w:t>
      </w:r>
      <w:r w:rsidRPr="005F3ED0">
        <w:rPr>
          <w:rFonts w:ascii="Arial" w:hAnsi="Arial" w:cs="Arial"/>
          <w:sz w:val="20"/>
          <w:szCs w:val="20"/>
          <w:lang w:val="es-MX"/>
        </w:rPr>
        <w:t xml:space="preserve">): Consiste en tomar medicamentos antirretrovirales, generalmente durante un mes, después de un episodio de exposición de alto riesgo al VIH.  </w:t>
      </w:r>
    </w:p>
    <w:p w14:paraId="18D2F243" w14:textId="3390CD63" w:rsidR="0067561E" w:rsidRPr="005F3ED0" w:rsidRDefault="0067561E">
      <w:pPr>
        <w:rPr>
          <w:rFonts w:ascii="Arial" w:hAnsi="Arial" w:cs="Arial"/>
          <w:sz w:val="20"/>
          <w:szCs w:val="20"/>
          <w:lang w:val="es-MX"/>
        </w:rPr>
      </w:pPr>
      <w:r w:rsidRPr="005F3ED0">
        <w:rPr>
          <w:rFonts w:ascii="Arial" w:hAnsi="Arial" w:cs="Arial"/>
          <w:b/>
          <w:bCs/>
          <w:sz w:val="20"/>
          <w:szCs w:val="20"/>
          <w:lang w:val="es-MX"/>
        </w:rPr>
        <w:t xml:space="preserve">Profilaxis </w:t>
      </w:r>
      <w:proofErr w:type="gramStart"/>
      <w:r w:rsidRPr="005F3ED0">
        <w:rPr>
          <w:rFonts w:ascii="Arial" w:hAnsi="Arial" w:cs="Arial"/>
          <w:b/>
          <w:bCs/>
          <w:sz w:val="20"/>
          <w:szCs w:val="20"/>
          <w:lang w:val="es-MX"/>
        </w:rPr>
        <w:t>Pre exposición</w:t>
      </w:r>
      <w:proofErr w:type="gramEnd"/>
      <w:r w:rsidRPr="005F3ED0">
        <w:rPr>
          <w:rFonts w:ascii="Arial" w:hAnsi="Arial" w:cs="Arial"/>
          <w:b/>
          <w:bCs/>
          <w:sz w:val="20"/>
          <w:szCs w:val="20"/>
          <w:lang w:val="es-MX"/>
        </w:rPr>
        <w:t xml:space="preserve"> (PrEP):</w:t>
      </w:r>
      <w:r w:rsidRPr="005F3ED0">
        <w:rPr>
          <w:rFonts w:ascii="Arial" w:hAnsi="Arial" w:cs="Arial"/>
          <w:sz w:val="20"/>
          <w:szCs w:val="20"/>
          <w:lang w:val="es-MX"/>
        </w:rPr>
        <w:t xml:space="preserve"> Es una estrategia de prevención de la infección con el VIH orientadas personas VIH negativas para reducir el riesgo de contraer el VIH a través de la toma de medicamentos.  </w:t>
      </w:r>
    </w:p>
    <w:p w14:paraId="1DCBE6C7" w14:textId="7DD3F243" w:rsidR="0067561E" w:rsidRPr="005F3ED0" w:rsidRDefault="0067561E">
      <w:pPr>
        <w:rPr>
          <w:rFonts w:ascii="Arial" w:hAnsi="Arial" w:cs="Arial"/>
          <w:b/>
          <w:bCs/>
          <w:sz w:val="20"/>
          <w:szCs w:val="20"/>
          <w:lang w:val="es-MX"/>
        </w:rPr>
      </w:pPr>
      <w:r w:rsidRPr="005F3ED0">
        <w:rPr>
          <w:rFonts w:ascii="Arial" w:hAnsi="Arial" w:cs="Arial"/>
          <w:b/>
          <w:bCs/>
          <w:sz w:val="20"/>
          <w:szCs w:val="20"/>
          <w:lang w:val="es-MX"/>
        </w:rPr>
        <w:t xml:space="preserve">R </w:t>
      </w:r>
    </w:p>
    <w:p w14:paraId="2E7D07EF" w14:textId="59E8DA15" w:rsidR="0067561E" w:rsidRPr="005F3ED0" w:rsidRDefault="0067561E">
      <w:pPr>
        <w:rPr>
          <w:rFonts w:ascii="Arial" w:hAnsi="Arial" w:cs="Arial"/>
          <w:sz w:val="20"/>
          <w:szCs w:val="20"/>
          <w:lang w:val="es-MX"/>
        </w:rPr>
      </w:pPr>
      <w:r w:rsidRPr="005F3ED0">
        <w:rPr>
          <w:rFonts w:ascii="Arial" w:hAnsi="Arial" w:cs="Arial"/>
          <w:b/>
          <w:bCs/>
          <w:sz w:val="20"/>
          <w:szCs w:val="20"/>
          <w:lang w:val="es-MX"/>
        </w:rPr>
        <w:t>Roles de género:</w:t>
      </w:r>
      <w:r w:rsidRPr="005F3ED0">
        <w:rPr>
          <w:rFonts w:ascii="Arial" w:hAnsi="Arial" w:cs="Arial"/>
          <w:sz w:val="20"/>
          <w:szCs w:val="20"/>
          <w:lang w:val="es-MX"/>
        </w:rPr>
        <w:t xml:space="preserve"> Definiciones sociales o creencias implícitas en la sociedad que marcan las normas y expectativas socioculturales de comportamientos y actitudes que son considerados como apropiados y deseables para la población.  </w:t>
      </w:r>
    </w:p>
    <w:p w14:paraId="1E7407D9" w14:textId="77777777" w:rsidR="00BF06CB" w:rsidRDefault="00BF06CB">
      <w:pPr>
        <w:rPr>
          <w:rFonts w:ascii="Arial" w:hAnsi="Arial" w:cs="Arial"/>
          <w:b/>
          <w:bCs/>
          <w:sz w:val="20"/>
          <w:szCs w:val="20"/>
          <w:lang w:val="es-MX"/>
        </w:rPr>
      </w:pPr>
    </w:p>
    <w:p w14:paraId="7E1188BC" w14:textId="77777777" w:rsidR="00BF06CB" w:rsidRDefault="00BF06CB">
      <w:pPr>
        <w:rPr>
          <w:rFonts w:ascii="Arial" w:hAnsi="Arial" w:cs="Arial"/>
          <w:b/>
          <w:bCs/>
          <w:sz w:val="20"/>
          <w:szCs w:val="20"/>
          <w:lang w:val="es-MX"/>
        </w:rPr>
      </w:pPr>
    </w:p>
    <w:p w14:paraId="79287C42" w14:textId="645DD06B" w:rsidR="0067561E" w:rsidRPr="005F3ED0" w:rsidRDefault="0067561E">
      <w:pPr>
        <w:rPr>
          <w:rFonts w:ascii="Arial" w:hAnsi="Arial" w:cs="Arial"/>
          <w:b/>
          <w:bCs/>
          <w:sz w:val="20"/>
          <w:szCs w:val="20"/>
          <w:lang w:val="es-MX"/>
        </w:rPr>
      </w:pPr>
      <w:r w:rsidRPr="005F3ED0">
        <w:rPr>
          <w:rFonts w:ascii="Arial" w:hAnsi="Arial" w:cs="Arial"/>
          <w:b/>
          <w:bCs/>
          <w:sz w:val="20"/>
          <w:szCs w:val="20"/>
          <w:lang w:val="es-MX"/>
        </w:rPr>
        <w:lastRenderedPageBreak/>
        <w:t xml:space="preserve">S </w:t>
      </w:r>
    </w:p>
    <w:p w14:paraId="1445EC88" w14:textId="598FDAEC" w:rsidR="0067561E" w:rsidRPr="005F3ED0" w:rsidRDefault="0067561E">
      <w:pPr>
        <w:rPr>
          <w:rFonts w:ascii="Arial" w:hAnsi="Arial" w:cs="Arial"/>
          <w:sz w:val="20"/>
          <w:szCs w:val="20"/>
          <w:lang w:val="es-MX"/>
        </w:rPr>
      </w:pPr>
      <w:proofErr w:type="spellStart"/>
      <w:r w:rsidRPr="005F3ED0">
        <w:rPr>
          <w:rFonts w:ascii="Arial" w:hAnsi="Arial" w:cs="Arial"/>
          <w:b/>
          <w:bCs/>
          <w:sz w:val="20"/>
          <w:szCs w:val="20"/>
          <w:lang w:val="es-MX"/>
        </w:rPr>
        <w:t>Slam</w:t>
      </w:r>
      <w:proofErr w:type="spellEnd"/>
      <w:r w:rsidRPr="005F3ED0">
        <w:rPr>
          <w:rFonts w:ascii="Arial" w:hAnsi="Arial" w:cs="Arial"/>
          <w:b/>
          <w:bCs/>
          <w:sz w:val="20"/>
          <w:szCs w:val="20"/>
          <w:lang w:val="es-MX"/>
        </w:rPr>
        <w:t xml:space="preserve"> o </w:t>
      </w:r>
      <w:proofErr w:type="spellStart"/>
      <w:r w:rsidRPr="005F3ED0">
        <w:rPr>
          <w:rFonts w:ascii="Arial" w:hAnsi="Arial" w:cs="Arial"/>
          <w:b/>
          <w:bCs/>
          <w:sz w:val="20"/>
          <w:szCs w:val="20"/>
          <w:lang w:val="es-MX"/>
        </w:rPr>
        <w:t>slamming</w:t>
      </w:r>
      <w:proofErr w:type="spellEnd"/>
      <w:r w:rsidRPr="005F3ED0">
        <w:rPr>
          <w:rFonts w:ascii="Arial" w:hAnsi="Arial" w:cs="Arial"/>
          <w:b/>
          <w:bCs/>
          <w:sz w:val="20"/>
          <w:szCs w:val="20"/>
          <w:lang w:val="es-MX"/>
        </w:rPr>
        <w:t>:</w:t>
      </w:r>
      <w:r w:rsidRPr="005F3ED0">
        <w:rPr>
          <w:rFonts w:ascii="Arial" w:hAnsi="Arial" w:cs="Arial"/>
          <w:sz w:val="20"/>
          <w:szCs w:val="20"/>
          <w:lang w:val="es-MX"/>
        </w:rPr>
        <w:t xml:space="preserve"> Es una práctica que consiste en inyectarse droga por vía intravenosa para tener después relaciones sexuales bajo los efectos de esas sustancias. </w:t>
      </w:r>
    </w:p>
    <w:p w14:paraId="504FB1A6" w14:textId="506FD5AB" w:rsidR="0067561E" w:rsidRPr="005F3ED0" w:rsidRDefault="0067561E">
      <w:pPr>
        <w:rPr>
          <w:rFonts w:ascii="Arial" w:hAnsi="Arial" w:cs="Arial"/>
          <w:sz w:val="20"/>
          <w:szCs w:val="20"/>
          <w:lang w:val="es-MX"/>
        </w:rPr>
      </w:pPr>
      <w:r w:rsidRPr="005F3ED0">
        <w:rPr>
          <w:rFonts w:ascii="Arial" w:hAnsi="Arial" w:cs="Arial"/>
          <w:b/>
          <w:bCs/>
          <w:sz w:val="20"/>
          <w:szCs w:val="20"/>
          <w:lang w:val="es-MX"/>
        </w:rPr>
        <w:t>Serodiscordante:</w:t>
      </w:r>
      <w:r w:rsidRPr="005F3ED0">
        <w:rPr>
          <w:rFonts w:ascii="Arial" w:hAnsi="Arial" w:cs="Arial"/>
          <w:sz w:val="20"/>
          <w:szCs w:val="20"/>
          <w:lang w:val="es-MX"/>
        </w:rPr>
        <w:t xml:space="preserve"> Pareja en la que sólo uno de sus miembros tiene el VIH.</w:t>
      </w:r>
    </w:p>
    <w:p w14:paraId="513C6085" w14:textId="746E434F" w:rsidR="0067561E" w:rsidRPr="005F3ED0" w:rsidRDefault="005F3ED0">
      <w:pPr>
        <w:rPr>
          <w:rFonts w:ascii="Arial" w:hAnsi="Arial" w:cs="Arial"/>
          <w:sz w:val="20"/>
          <w:szCs w:val="20"/>
          <w:lang w:val="es-MX"/>
        </w:rPr>
      </w:pPr>
      <w:r w:rsidRPr="005F3ED0">
        <w:rPr>
          <w:rFonts w:ascii="Arial" w:hAnsi="Arial" w:cs="Arial"/>
          <w:b/>
          <w:bCs/>
          <w:sz w:val="20"/>
          <w:szCs w:val="20"/>
          <w:lang w:val="es-MX"/>
        </w:rPr>
        <w:t>Serofobia</w:t>
      </w:r>
      <w:r w:rsidRPr="005F3ED0">
        <w:rPr>
          <w:rFonts w:ascii="Arial" w:hAnsi="Arial" w:cs="Arial"/>
          <w:sz w:val="20"/>
          <w:szCs w:val="20"/>
          <w:lang w:val="es-MX"/>
        </w:rPr>
        <w:t xml:space="preserve">: Es el miedo, rechazo o prejuicio hacia las personas con el VIH. Este rechazo está basado en la falta de conocimiento sobre el VIH y sus formas de transmisión  </w:t>
      </w:r>
    </w:p>
    <w:p w14:paraId="7355F967" w14:textId="152A4F09" w:rsidR="005F3ED0" w:rsidRPr="005F3ED0" w:rsidRDefault="005F3ED0">
      <w:pPr>
        <w:rPr>
          <w:rFonts w:ascii="Arial" w:hAnsi="Arial" w:cs="Arial"/>
          <w:sz w:val="20"/>
          <w:szCs w:val="20"/>
          <w:lang w:val="es-MX"/>
        </w:rPr>
      </w:pPr>
      <w:r w:rsidRPr="005F3ED0">
        <w:rPr>
          <w:rFonts w:ascii="Arial" w:hAnsi="Arial" w:cs="Arial"/>
          <w:b/>
          <w:bCs/>
          <w:sz w:val="20"/>
          <w:szCs w:val="20"/>
          <w:lang w:val="es-MX"/>
        </w:rPr>
        <w:t>Seroprevalencia:</w:t>
      </w:r>
      <w:r w:rsidRPr="005F3ED0">
        <w:rPr>
          <w:rFonts w:ascii="Arial" w:hAnsi="Arial" w:cs="Arial"/>
          <w:sz w:val="20"/>
          <w:szCs w:val="20"/>
          <w:lang w:val="es-MX"/>
        </w:rPr>
        <w:t xml:space="preserve"> Proporción de personas que viven con el VIH en una población concreta.</w:t>
      </w:r>
    </w:p>
    <w:p w14:paraId="252D4A4F" w14:textId="77777777" w:rsidR="005F3ED0" w:rsidRPr="005F3ED0" w:rsidRDefault="005F3ED0">
      <w:pPr>
        <w:rPr>
          <w:rFonts w:ascii="Arial" w:hAnsi="Arial" w:cs="Arial"/>
          <w:sz w:val="20"/>
          <w:szCs w:val="20"/>
          <w:lang w:val="es-MX"/>
        </w:rPr>
      </w:pPr>
      <w:proofErr w:type="spellStart"/>
      <w:r w:rsidRPr="005F3ED0">
        <w:rPr>
          <w:rFonts w:ascii="Arial" w:hAnsi="Arial" w:cs="Arial"/>
          <w:b/>
          <w:bCs/>
          <w:sz w:val="20"/>
          <w:szCs w:val="20"/>
          <w:lang w:val="es-MX"/>
        </w:rPr>
        <w:t>Serosorting</w:t>
      </w:r>
      <w:proofErr w:type="spellEnd"/>
      <w:r w:rsidRPr="005F3ED0">
        <w:rPr>
          <w:rFonts w:ascii="Arial" w:hAnsi="Arial" w:cs="Arial"/>
          <w:b/>
          <w:bCs/>
          <w:sz w:val="20"/>
          <w:szCs w:val="20"/>
          <w:lang w:val="es-MX"/>
        </w:rPr>
        <w:t>:</w:t>
      </w:r>
      <w:r w:rsidRPr="005F3ED0">
        <w:rPr>
          <w:rFonts w:ascii="Arial" w:hAnsi="Arial" w:cs="Arial"/>
          <w:sz w:val="20"/>
          <w:szCs w:val="20"/>
          <w:lang w:val="es-MX"/>
        </w:rPr>
        <w:t xml:space="preserve"> “</w:t>
      </w:r>
      <w:proofErr w:type="spellStart"/>
      <w:r w:rsidRPr="005F3ED0">
        <w:rPr>
          <w:rFonts w:ascii="Arial" w:hAnsi="Arial" w:cs="Arial"/>
          <w:sz w:val="20"/>
          <w:szCs w:val="20"/>
          <w:lang w:val="es-MX"/>
        </w:rPr>
        <w:t>Sorting</w:t>
      </w:r>
      <w:proofErr w:type="spellEnd"/>
      <w:r w:rsidRPr="005F3ED0">
        <w:rPr>
          <w:rFonts w:ascii="Arial" w:hAnsi="Arial" w:cs="Arial"/>
          <w:sz w:val="20"/>
          <w:szCs w:val="20"/>
          <w:lang w:val="es-MX"/>
        </w:rPr>
        <w:t xml:space="preserve">” significa clasificar en inglés y este término se refiere a la selección de parejas sexuales que tienen el mismo estado serológico al VIH para practicar sexo sin protección. </w:t>
      </w:r>
    </w:p>
    <w:p w14:paraId="5193C8AD" w14:textId="27C3FF7E" w:rsidR="005F3ED0" w:rsidRPr="005F3ED0" w:rsidRDefault="005F3ED0">
      <w:pPr>
        <w:rPr>
          <w:rFonts w:ascii="Arial" w:hAnsi="Arial" w:cs="Arial"/>
          <w:sz w:val="20"/>
          <w:szCs w:val="20"/>
          <w:lang w:val="es-MX"/>
        </w:rPr>
      </w:pPr>
      <w:r w:rsidRPr="005F3ED0">
        <w:rPr>
          <w:rFonts w:ascii="Arial" w:hAnsi="Arial" w:cs="Arial"/>
          <w:b/>
          <w:bCs/>
          <w:sz w:val="20"/>
          <w:szCs w:val="20"/>
          <w:lang w:val="es-MX"/>
        </w:rPr>
        <w:t>Sida:</w:t>
      </w:r>
      <w:r w:rsidRPr="005F3ED0">
        <w:rPr>
          <w:rFonts w:ascii="Arial" w:hAnsi="Arial" w:cs="Arial"/>
          <w:sz w:val="20"/>
          <w:szCs w:val="20"/>
          <w:lang w:val="es-MX"/>
        </w:rPr>
        <w:t xml:space="preserve"> Síndrome de Inmunodeficiencia Adquirido. Síntomas y signos que revelan el deterioro del sistema inmunitario causado por el VIH. En castellano, sida es considerada una palabra y no un acrónimo  </w:t>
      </w:r>
    </w:p>
    <w:p w14:paraId="70E6A6C5" w14:textId="214FE494" w:rsidR="005F3ED0" w:rsidRPr="005F3ED0" w:rsidRDefault="005F3ED0">
      <w:pPr>
        <w:rPr>
          <w:rFonts w:ascii="Arial" w:hAnsi="Arial" w:cs="Arial"/>
          <w:sz w:val="20"/>
          <w:szCs w:val="20"/>
          <w:lang w:val="es-MX"/>
        </w:rPr>
      </w:pPr>
      <w:r w:rsidRPr="005F3ED0">
        <w:rPr>
          <w:rFonts w:ascii="Arial" w:hAnsi="Arial" w:cs="Arial"/>
          <w:b/>
          <w:bCs/>
          <w:sz w:val="20"/>
          <w:szCs w:val="20"/>
          <w:lang w:val="es-MX"/>
        </w:rPr>
        <w:t>Sistema</w:t>
      </w:r>
      <w:r w:rsidRPr="005F3ED0">
        <w:rPr>
          <w:rFonts w:ascii="Arial" w:hAnsi="Arial" w:cs="Arial"/>
          <w:sz w:val="20"/>
          <w:szCs w:val="20"/>
          <w:lang w:val="es-MX"/>
        </w:rPr>
        <w:t xml:space="preserve"> </w:t>
      </w:r>
      <w:r w:rsidRPr="005F3ED0">
        <w:rPr>
          <w:rFonts w:ascii="Arial" w:hAnsi="Arial" w:cs="Arial"/>
          <w:b/>
          <w:bCs/>
          <w:sz w:val="20"/>
          <w:szCs w:val="20"/>
          <w:lang w:val="es-MX"/>
        </w:rPr>
        <w:t>binario</w:t>
      </w:r>
      <w:r w:rsidRPr="005F3ED0">
        <w:rPr>
          <w:rFonts w:ascii="Arial" w:hAnsi="Arial" w:cs="Arial"/>
          <w:sz w:val="20"/>
          <w:szCs w:val="20"/>
          <w:lang w:val="es-MX"/>
        </w:rPr>
        <w:t>: Sistema que se compone de dos partes, donde la pertenecía a una excluye la pertenencia a la otra. El género (hombre / mujer) y el sexo (masculino / femenino) son ejemplos de sistemas binarios.</w:t>
      </w:r>
    </w:p>
    <w:p w14:paraId="0952D0A4" w14:textId="4EF538D8" w:rsidR="005F3ED0" w:rsidRPr="005F3ED0" w:rsidRDefault="005F3ED0">
      <w:pPr>
        <w:rPr>
          <w:rFonts w:ascii="Arial" w:hAnsi="Arial" w:cs="Arial"/>
          <w:b/>
          <w:bCs/>
          <w:sz w:val="20"/>
          <w:szCs w:val="20"/>
          <w:lang w:val="es-MX"/>
        </w:rPr>
      </w:pPr>
      <w:r w:rsidRPr="005F3ED0">
        <w:rPr>
          <w:rFonts w:ascii="Arial" w:hAnsi="Arial" w:cs="Arial"/>
          <w:b/>
          <w:bCs/>
          <w:sz w:val="20"/>
          <w:szCs w:val="20"/>
          <w:lang w:val="es-MX"/>
        </w:rPr>
        <w:t xml:space="preserve">T </w:t>
      </w:r>
    </w:p>
    <w:p w14:paraId="680FA553" w14:textId="10FFA7B9" w:rsidR="005F3ED0" w:rsidRPr="005F3ED0" w:rsidRDefault="005F3ED0">
      <w:pPr>
        <w:rPr>
          <w:rFonts w:ascii="Arial" w:hAnsi="Arial" w:cs="Arial"/>
          <w:sz w:val="20"/>
          <w:szCs w:val="20"/>
          <w:lang w:val="es-MX"/>
        </w:rPr>
      </w:pPr>
      <w:r w:rsidRPr="005F3ED0">
        <w:rPr>
          <w:rFonts w:ascii="Arial" w:hAnsi="Arial" w:cs="Arial"/>
          <w:b/>
          <w:bCs/>
          <w:sz w:val="20"/>
          <w:szCs w:val="20"/>
          <w:lang w:val="es-MX"/>
        </w:rPr>
        <w:t>Trans</w:t>
      </w:r>
      <w:r w:rsidRPr="005F3ED0">
        <w:rPr>
          <w:rFonts w:ascii="Arial" w:hAnsi="Arial" w:cs="Arial"/>
          <w:sz w:val="20"/>
          <w:szCs w:val="20"/>
          <w:lang w:val="es-MX"/>
        </w:rPr>
        <w:t xml:space="preserve">*: Término que </w:t>
      </w:r>
      <w:proofErr w:type="gramStart"/>
      <w:r w:rsidRPr="005F3ED0">
        <w:rPr>
          <w:rFonts w:ascii="Arial" w:hAnsi="Arial" w:cs="Arial"/>
          <w:sz w:val="20"/>
          <w:szCs w:val="20"/>
          <w:lang w:val="es-MX"/>
        </w:rPr>
        <w:t>engloba  Trans</w:t>
      </w:r>
      <w:proofErr w:type="gramEnd"/>
      <w:r w:rsidRPr="005F3ED0">
        <w:rPr>
          <w:rFonts w:ascii="Arial" w:hAnsi="Arial" w:cs="Arial"/>
          <w:sz w:val="20"/>
          <w:szCs w:val="20"/>
          <w:lang w:val="es-MX"/>
        </w:rPr>
        <w:t>* con un asterisco es un término que engloba, diferentes expresiones e identidades de género, como son: trans, transexual, transgénero, etc.</w:t>
      </w:r>
    </w:p>
    <w:p w14:paraId="72157E3F" w14:textId="77777777" w:rsidR="005F3ED0" w:rsidRPr="005F3ED0" w:rsidRDefault="005F3ED0">
      <w:pPr>
        <w:rPr>
          <w:rFonts w:ascii="Arial" w:hAnsi="Arial" w:cs="Arial"/>
          <w:sz w:val="20"/>
          <w:szCs w:val="20"/>
          <w:lang w:val="es-MX"/>
        </w:rPr>
      </w:pPr>
      <w:r w:rsidRPr="005F3ED0">
        <w:rPr>
          <w:rFonts w:ascii="Arial" w:hAnsi="Arial" w:cs="Arial"/>
          <w:b/>
          <w:bCs/>
          <w:sz w:val="20"/>
          <w:szCs w:val="20"/>
          <w:lang w:val="es-MX"/>
        </w:rPr>
        <w:t>Transgénero</w:t>
      </w:r>
      <w:r w:rsidRPr="005F3ED0">
        <w:rPr>
          <w:rFonts w:ascii="Arial" w:hAnsi="Arial" w:cs="Arial"/>
          <w:b/>
          <w:bCs/>
          <w:sz w:val="20"/>
          <w:szCs w:val="20"/>
          <w:lang w:val="es-MX"/>
        </w:rPr>
        <w:t>:</w:t>
      </w:r>
      <w:r w:rsidRPr="005F3ED0">
        <w:rPr>
          <w:rFonts w:ascii="Arial" w:hAnsi="Arial" w:cs="Arial"/>
          <w:sz w:val="20"/>
          <w:szCs w:val="20"/>
          <w:lang w:val="es-MX"/>
        </w:rPr>
        <w:t xml:space="preserve"> </w:t>
      </w:r>
      <w:r w:rsidRPr="005F3ED0">
        <w:rPr>
          <w:rFonts w:ascii="Arial" w:hAnsi="Arial" w:cs="Arial"/>
          <w:sz w:val="20"/>
          <w:szCs w:val="20"/>
          <w:lang w:val="es-MX"/>
        </w:rPr>
        <w:t xml:space="preserve"> Persona cuya identidad de género es diferente del sexo asignado al momento del nacimiento. Tiene deseo de cambiar su expresión y representarse a la sociedad desde otra identidad. </w:t>
      </w:r>
    </w:p>
    <w:p w14:paraId="3A6A5919" w14:textId="77777777" w:rsidR="005F3ED0" w:rsidRPr="005F3ED0" w:rsidRDefault="005F3ED0">
      <w:pPr>
        <w:rPr>
          <w:rFonts w:ascii="Arial" w:hAnsi="Arial" w:cs="Arial"/>
          <w:sz w:val="20"/>
          <w:szCs w:val="20"/>
          <w:lang w:val="es-MX"/>
        </w:rPr>
      </w:pPr>
      <w:r w:rsidRPr="005F3ED0">
        <w:rPr>
          <w:rFonts w:ascii="Arial" w:hAnsi="Arial" w:cs="Arial"/>
          <w:b/>
          <w:bCs/>
          <w:sz w:val="20"/>
          <w:szCs w:val="20"/>
          <w:lang w:val="es-MX"/>
        </w:rPr>
        <w:t>Transexual:</w:t>
      </w:r>
      <w:r w:rsidRPr="005F3ED0">
        <w:rPr>
          <w:rFonts w:ascii="Arial" w:hAnsi="Arial" w:cs="Arial"/>
          <w:sz w:val="20"/>
          <w:szCs w:val="20"/>
          <w:lang w:val="es-MX"/>
        </w:rPr>
        <w:t xml:space="preserve"> Personas que se identifican con el género distinto a su sexo biológico. Persona que adquiere las características físicas de las personas del sexo contrario mediante tratamiento hormonal o quirúrgico. </w:t>
      </w:r>
    </w:p>
    <w:p w14:paraId="2C615E07" w14:textId="3D993A9C" w:rsidR="005F3ED0" w:rsidRPr="005F3ED0" w:rsidRDefault="005F3ED0">
      <w:pPr>
        <w:rPr>
          <w:rFonts w:ascii="Arial" w:hAnsi="Arial" w:cs="Arial"/>
          <w:sz w:val="20"/>
          <w:szCs w:val="20"/>
          <w:lang w:val="es-MX"/>
        </w:rPr>
      </w:pPr>
      <w:r w:rsidRPr="005F3ED0">
        <w:rPr>
          <w:rFonts w:ascii="Arial" w:hAnsi="Arial" w:cs="Arial"/>
          <w:b/>
          <w:bCs/>
          <w:sz w:val="20"/>
          <w:szCs w:val="20"/>
          <w:lang w:val="es-MX"/>
        </w:rPr>
        <w:t>Travesti:</w:t>
      </w:r>
      <w:r w:rsidRPr="005F3ED0">
        <w:rPr>
          <w:rFonts w:ascii="Arial" w:hAnsi="Arial" w:cs="Arial"/>
          <w:sz w:val="20"/>
          <w:szCs w:val="20"/>
          <w:lang w:val="es-MX"/>
        </w:rPr>
        <w:t xml:space="preserve"> Persona que siente el impulso de personificar el sexo opuesto y vestirse con la vestimenta que lo caracteriza. Para algunas personas puede provocar conflictos afectivos por la prohibición social de romper una norma convencional.</w:t>
      </w:r>
    </w:p>
    <w:p w14:paraId="5ED53FF8" w14:textId="77777777" w:rsidR="005F3ED0" w:rsidRPr="005F3ED0" w:rsidRDefault="005F3ED0">
      <w:pPr>
        <w:rPr>
          <w:rFonts w:ascii="Arial" w:hAnsi="Arial" w:cs="Arial"/>
          <w:sz w:val="20"/>
          <w:szCs w:val="20"/>
          <w:lang w:val="es-MX"/>
        </w:rPr>
      </w:pPr>
      <w:r w:rsidRPr="005F3ED0">
        <w:rPr>
          <w:rFonts w:ascii="Arial" w:hAnsi="Arial" w:cs="Arial"/>
          <w:b/>
          <w:bCs/>
          <w:sz w:val="20"/>
          <w:szCs w:val="20"/>
          <w:lang w:val="es-MX"/>
        </w:rPr>
        <w:t>Transición:</w:t>
      </w:r>
      <w:r w:rsidRPr="005F3ED0">
        <w:rPr>
          <w:rFonts w:ascii="Arial" w:hAnsi="Arial" w:cs="Arial"/>
          <w:sz w:val="20"/>
          <w:szCs w:val="20"/>
          <w:lang w:val="es-MX"/>
        </w:rPr>
        <w:t xml:space="preserve"> el proceso social, personal, legal y/o médico por el que una persona trans pasa para lograr que su identidad de género se ajuste a su expresión de género.  </w:t>
      </w:r>
    </w:p>
    <w:p w14:paraId="055A4E79" w14:textId="32B18201" w:rsidR="005F3ED0" w:rsidRPr="005F3ED0" w:rsidRDefault="005F3ED0">
      <w:pPr>
        <w:rPr>
          <w:rFonts w:ascii="Arial" w:hAnsi="Arial" w:cs="Arial"/>
          <w:sz w:val="20"/>
          <w:szCs w:val="20"/>
          <w:lang w:val="es-MX"/>
        </w:rPr>
      </w:pPr>
      <w:r w:rsidRPr="005F3ED0">
        <w:rPr>
          <w:rFonts w:ascii="Arial" w:hAnsi="Arial" w:cs="Arial"/>
          <w:b/>
          <w:bCs/>
          <w:sz w:val="20"/>
          <w:szCs w:val="20"/>
          <w:lang w:val="es-MX"/>
        </w:rPr>
        <w:t>Transmisión vertical:</w:t>
      </w:r>
      <w:r w:rsidRPr="005F3ED0">
        <w:rPr>
          <w:rFonts w:ascii="Arial" w:hAnsi="Arial" w:cs="Arial"/>
          <w:sz w:val="20"/>
          <w:szCs w:val="20"/>
          <w:lang w:val="es-MX"/>
        </w:rPr>
        <w:t xml:space="preserve"> Ocurre de una madre con el VIH, que no está en tratamiento, a su bebé.</w:t>
      </w:r>
    </w:p>
    <w:p w14:paraId="1B2320AD" w14:textId="4F28A3D7" w:rsidR="005F3ED0" w:rsidRPr="005F3ED0" w:rsidRDefault="005F3ED0">
      <w:pPr>
        <w:rPr>
          <w:rFonts w:ascii="Arial" w:hAnsi="Arial" w:cs="Arial"/>
          <w:b/>
          <w:bCs/>
          <w:sz w:val="20"/>
          <w:szCs w:val="20"/>
          <w:lang w:val="es-MX"/>
        </w:rPr>
      </w:pPr>
      <w:r w:rsidRPr="005F3ED0">
        <w:rPr>
          <w:rFonts w:ascii="Arial" w:hAnsi="Arial" w:cs="Arial"/>
          <w:b/>
          <w:bCs/>
          <w:sz w:val="20"/>
          <w:szCs w:val="20"/>
          <w:lang w:val="es-MX"/>
        </w:rPr>
        <w:t xml:space="preserve">V </w:t>
      </w:r>
    </w:p>
    <w:p w14:paraId="53317D48" w14:textId="499B26F1" w:rsidR="005F3ED0" w:rsidRPr="005F3ED0" w:rsidRDefault="005F3ED0">
      <w:pPr>
        <w:rPr>
          <w:rFonts w:ascii="Arial" w:hAnsi="Arial" w:cs="Arial"/>
          <w:sz w:val="20"/>
          <w:szCs w:val="20"/>
          <w:lang w:val="es-MX"/>
        </w:rPr>
      </w:pPr>
      <w:r w:rsidRPr="005F3ED0">
        <w:rPr>
          <w:rFonts w:ascii="Arial" w:hAnsi="Arial" w:cs="Arial"/>
          <w:b/>
          <w:bCs/>
          <w:sz w:val="20"/>
          <w:szCs w:val="20"/>
          <w:lang w:val="es-MX"/>
        </w:rPr>
        <w:t>Vías de transmisión del VIH:</w:t>
      </w:r>
      <w:r w:rsidRPr="005F3ED0">
        <w:rPr>
          <w:rFonts w:ascii="Arial" w:hAnsi="Arial" w:cs="Arial"/>
          <w:sz w:val="20"/>
          <w:szCs w:val="20"/>
          <w:lang w:val="es-MX"/>
        </w:rPr>
        <w:t xml:space="preserve"> Los fluidos que pueden transmitir el VIH son: sangre, semen, flujo vaginal y leche materna.  </w:t>
      </w:r>
    </w:p>
    <w:p w14:paraId="6E04ECB7" w14:textId="3C68CC19" w:rsidR="005F3ED0" w:rsidRPr="005F3ED0" w:rsidRDefault="005F3ED0">
      <w:pPr>
        <w:rPr>
          <w:rFonts w:ascii="Arial" w:hAnsi="Arial" w:cs="Arial"/>
          <w:sz w:val="20"/>
          <w:szCs w:val="20"/>
          <w:lang w:val="es-MX"/>
        </w:rPr>
      </w:pPr>
      <w:r w:rsidRPr="005F3ED0">
        <w:rPr>
          <w:rFonts w:ascii="Arial" w:hAnsi="Arial" w:cs="Arial"/>
          <w:b/>
          <w:bCs/>
          <w:sz w:val="20"/>
          <w:szCs w:val="20"/>
          <w:lang w:val="es-MX"/>
        </w:rPr>
        <w:t>VIH:</w:t>
      </w:r>
      <w:r w:rsidRPr="005F3ED0">
        <w:rPr>
          <w:rFonts w:ascii="Arial" w:hAnsi="Arial" w:cs="Arial"/>
          <w:sz w:val="20"/>
          <w:szCs w:val="20"/>
          <w:lang w:val="es-MX"/>
        </w:rPr>
        <w:t xml:space="preserve"> Virus de la Inmunodeficiencia Humana, es un virus que ataca al sistema inmunitario, que cuando se debilita, dificulta que el cuerpo pueda defenderse de infecciones y otras enfermedades.  </w:t>
      </w:r>
    </w:p>
    <w:p w14:paraId="30B9D45D" w14:textId="77777777" w:rsidR="005F3ED0" w:rsidRPr="0067561E" w:rsidRDefault="005F3ED0">
      <w:pPr>
        <w:rPr>
          <w:sz w:val="20"/>
          <w:szCs w:val="20"/>
          <w:lang w:val="es-MX"/>
        </w:rPr>
      </w:pPr>
    </w:p>
    <w:p w14:paraId="16D95C71" w14:textId="77777777" w:rsidR="00456234" w:rsidRPr="00456234" w:rsidRDefault="00456234">
      <w:pPr>
        <w:rPr>
          <w:b/>
          <w:bCs/>
          <w:sz w:val="20"/>
          <w:szCs w:val="20"/>
          <w:lang w:val="es-MX"/>
        </w:rPr>
      </w:pPr>
    </w:p>
    <w:sectPr w:rsidR="00456234" w:rsidRPr="00456234" w:rsidSect="00F63F39">
      <w:headerReference w:type="default" r:id="rId6"/>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AF254" w14:textId="77777777" w:rsidR="0067561E" w:rsidRDefault="0067561E" w:rsidP="0067561E">
      <w:pPr>
        <w:spacing w:after="0" w:line="240" w:lineRule="auto"/>
      </w:pPr>
      <w:r>
        <w:separator/>
      </w:r>
    </w:p>
  </w:endnote>
  <w:endnote w:type="continuationSeparator" w:id="0">
    <w:p w14:paraId="1F8CEEDD" w14:textId="77777777" w:rsidR="0067561E" w:rsidRDefault="0067561E" w:rsidP="00675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8B36F" w14:textId="280509DF" w:rsidR="005F3ED0" w:rsidRDefault="005F3ED0">
    <w:pPr>
      <w:pStyle w:val="Piedepgina"/>
    </w:pPr>
    <w:r>
      <w:rPr>
        <w:noProof/>
        <w:color w:val="156082" w:themeColor="accent1"/>
      </w:rPr>
      <mc:AlternateContent>
        <mc:Choice Requires="wps">
          <w:drawing>
            <wp:anchor distT="0" distB="0" distL="114300" distR="114300" simplePos="0" relativeHeight="251659264" behindDoc="0" locked="0" layoutInCell="1" allowOverlap="1" wp14:anchorId="64586655" wp14:editId="2E5ABF2B">
              <wp:simplePos x="0" y="0"/>
              <wp:positionH relativeFrom="page">
                <wp:align>center</wp:align>
              </wp:positionH>
              <wp:positionV relativeFrom="page">
                <wp:align>center</wp:align>
              </wp:positionV>
              <wp:extent cx="7364730" cy="9528810"/>
              <wp:effectExtent l="0" t="0" r="26670" b="26670"/>
              <wp:wrapNone/>
              <wp:docPr id="452" name="Rectángulo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716C290" id="Rectángulo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lang w:val="es-ES"/>
      </w:rPr>
      <w:t xml:space="preserve"> </w:t>
    </w:r>
    <w:r>
      <w:rPr>
        <w:rFonts w:asciiTheme="majorHAnsi" w:eastAsiaTheme="majorEastAsia" w:hAnsiTheme="majorHAnsi" w:cstheme="majorBidi"/>
        <w:color w:val="156082" w:themeColor="accent1"/>
        <w:sz w:val="20"/>
        <w:szCs w:val="20"/>
        <w:lang w:val="es-ES"/>
      </w:rPr>
      <w:t xml:space="preserve">pág. </w:t>
    </w:r>
    <w:r>
      <w:rPr>
        <w:rFonts w:eastAsiaTheme="minorEastAsia"/>
        <w:color w:val="156082" w:themeColor="accent1"/>
        <w:sz w:val="20"/>
        <w:szCs w:val="20"/>
      </w:rPr>
      <w:fldChar w:fldCharType="begin"/>
    </w:r>
    <w:r>
      <w:rPr>
        <w:color w:val="156082" w:themeColor="accent1"/>
        <w:sz w:val="20"/>
        <w:szCs w:val="20"/>
      </w:rPr>
      <w:instrText>PAGE    \* MERGEFORMAT</w:instrText>
    </w:r>
    <w:r>
      <w:rPr>
        <w:rFonts w:eastAsiaTheme="minorEastAsia"/>
        <w:color w:val="156082" w:themeColor="accent1"/>
        <w:sz w:val="20"/>
        <w:szCs w:val="20"/>
      </w:rPr>
      <w:fldChar w:fldCharType="separate"/>
    </w:r>
    <w:r>
      <w:rPr>
        <w:rFonts w:asciiTheme="majorHAnsi" w:eastAsiaTheme="majorEastAsia" w:hAnsiTheme="majorHAnsi" w:cstheme="majorBidi"/>
        <w:color w:val="156082" w:themeColor="accent1"/>
        <w:sz w:val="20"/>
        <w:szCs w:val="20"/>
        <w:lang w:val="es-ES"/>
      </w:rPr>
      <w:t>2</w:t>
    </w:r>
    <w:r>
      <w:rPr>
        <w:rFonts w:asciiTheme="majorHAnsi" w:eastAsiaTheme="majorEastAsia" w:hAnsiTheme="majorHAnsi" w:cstheme="majorBidi"/>
        <w:color w:val="15608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77793" w14:textId="77777777" w:rsidR="0067561E" w:rsidRDefault="0067561E" w:rsidP="0067561E">
      <w:pPr>
        <w:spacing w:after="0" w:line="240" w:lineRule="auto"/>
      </w:pPr>
      <w:r>
        <w:separator/>
      </w:r>
    </w:p>
  </w:footnote>
  <w:footnote w:type="continuationSeparator" w:id="0">
    <w:p w14:paraId="0EB6AFFF" w14:textId="77777777" w:rsidR="0067561E" w:rsidRDefault="0067561E" w:rsidP="00675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24D1A" w14:textId="13496D95" w:rsidR="0067561E" w:rsidRDefault="0067561E">
    <w:pPr>
      <w:pStyle w:val="Encabezado"/>
    </w:pPr>
    <w:r>
      <w:rPr>
        <w:noProof/>
      </w:rPr>
      <w:drawing>
        <wp:inline distT="0" distB="0" distL="0" distR="0" wp14:anchorId="62C3C4DD" wp14:editId="60C3ADCB">
          <wp:extent cx="526648" cy="526648"/>
          <wp:effectExtent l="0" t="0" r="6985" b="6985"/>
          <wp:docPr id="591238998" name="Imagen 1" descr="Liceo Bicentenario Valparaíso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o Bicentenario Valparaíso | Linked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8" cy="533848"/>
                  </a:xfrm>
                  <a:prstGeom prst="rect">
                    <a:avLst/>
                  </a:prstGeom>
                  <a:noFill/>
                  <a:ln>
                    <a:noFill/>
                  </a:ln>
                </pic:spPr>
              </pic:pic>
            </a:graphicData>
          </a:graphic>
        </wp:inline>
      </w:drawing>
    </w:r>
    <w:r w:rsidR="005F3ED0">
      <w:t xml:space="preserve">Liceo Bicentenario marítimo de Valparaíso </w:t>
    </w:r>
  </w:p>
  <w:p w14:paraId="14980E4D" w14:textId="77777777" w:rsidR="00BF06CB" w:rsidRDefault="00BF06CB" w:rsidP="005F3ED0">
    <w:pPr>
      <w:jc w:val="center"/>
      <w:rPr>
        <w:b/>
        <w:bCs/>
        <w:sz w:val="20"/>
        <w:szCs w:val="20"/>
        <w:lang w:val="es-MX"/>
      </w:rPr>
    </w:pPr>
  </w:p>
  <w:p w14:paraId="30249760" w14:textId="6A81E76C" w:rsidR="005F3ED0" w:rsidRPr="00BF06CB" w:rsidRDefault="005F3ED0" w:rsidP="005F3ED0">
    <w:pPr>
      <w:jc w:val="center"/>
      <w:rPr>
        <w:b/>
        <w:bCs/>
        <w:lang w:val="es-MX"/>
      </w:rPr>
    </w:pPr>
    <w:r w:rsidRPr="00BF06CB">
      <w:rPr>
        <w:b/>
        <w:bCs/>
        <w:lang w:val="es-MX"/>
      </w:rPr>
      <w:t xml:space="preserve">Glosario </w:t>
    </w:r>
    <w:r w:rsidRPr="00BF06CB">
      <w:rPr>
        <w:b/>
        <w:bCs/>
        <w:lang w:val="es-MX"/>
      </w:rPr>
      <w:t>sobre sexualidad</w:t>
    </w:r>
    <w:r w:rsidRPr="00BF06CB">
      <w:rPr>
        <w:b/>
        <w:bCs/>
        <w:lang w:val="es-MX"/>
      </w:rPr>
      <w:t xml:space="preserve">, identidad </w:t>
    </w:r>
    <w:proofErr w:type="gramStart"/>
    <w:r w:rsidRPr="00BF06CB">
      <w:rPr>
        <w:b/>
        <w:bCs/>
        <w:lang w:val="es-MX"/>
      </w:rPr>
      <w:t>y  VIH</w:t>
    </w:r>
    <w:proofErr w:type="gramEnd"/>
    <w:r w:rsidRPr="00BF06CB">
      <w:rPr>
        <w:b/>
        <w:bCs/>
        <w:lang w:val="es-MX"/>
      </w:rPr>
      <w:t xml:space="preserve">  </w:t>
    </w:r>
  </w:p>
  <w:p w14:paraId="16CC2142" w14:textId="56DDA870" w:rsidR="005F3ED0" w:rsidRPr="00BF06CB" w:rsidRDefault="005F3ED0" w:rsidP="005F3ED0">
    <w:pPr>
      <w:jc w:val="center"/>
      <w:rPr>
        <w:b/>
        <w:bCs/>
        <w:lang w:val="es-MX"/>
      </w:rPr>
    </w:pPr>
    <w:r w:rsidRPr="00BF06CB">
      <w:rPr>
        <w:b/>
        <w:bCs/>
        <w:lang w:val="es-MX"/>
      </w:rPr>
      <w:t>Plan de sexualidad, afectividad y género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11F"/>
    <w:rsid w:val="000A611F"/>
    <w:rsid w:val="00456234"/>
    <w:rsid w:val="005F3ED0"/>
    <w:rsid w:val="0067561E"/>
    <w:rsid w:val="00903EF3"/>
    <w:rsid w:val="00BF06CB"/>
    <w:rsid w:val="00F63F3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DD6D"/>
  <w15:chartTrackingRefBased/>
  <w15:docId w15:val="{5861D954-C6F3-419D-BCA2-D29ABC41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A61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A61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A611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A611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A611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A611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A611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A611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A611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611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A611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A611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A611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A611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A611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A611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A611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A611F"/>
    <w:rPr>
      <w:rFonts w:eastAsiaTheme="majorEastAsia" w:cstheme="majorBidi"/>
      <w:color w:val="272727" w:themeColor="text1" w:themeTint="D8"/>
    </w:rPr>
  </w:style>
  <w:style w:type="paragraph" w:styleId="Ttulo">
    <w:name w:val="Title"/>
    <w:basedOn w:val="Normal"/>
    <w:next w:val="Normal"/>
    <w:link w:val="TtuloCar"/>
    <w:uiPriority w:val="10"/>
    <w:qFormat/>
    <w:rsid w:val="000A61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A611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A611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A611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A611F"/>
    <w:pPr>
      <w:spacing w:before="160"/>
      <w:jc w:val="center"/>
    </w:pPr>
    <w:rPr>
      <w:i/>
      <w:iCs/>
      <w:color w:val="404040" w:themeColor="text1" w:themeTint="BF"/>
    </w:rPr>
  </w:style>
  <w:style w:type="character" w:customStyle="1" w:styleId="CitaCar">
    <w:name w:val="Cita Car"/>
    <w:basedOn w:val="Fuentedeprrafopredeter"/>
    <w:link w:val="Cita"/>
    <w:uiPriority w:val="29"/>
    <w:rsid w:val="000A611F"/>
    <w:rPr>
      <w:i/>
      <w:iCs/>
      <w:color w:val="404040" w:themeColor="text1" w:themeTint="BF"/>
    </w:rPr>
  </w:style>
  <w:style w:type="paragraph" w:styleId="Prrafodelista">
    <w:name w:val="List Paragraph"/>
    <w:basedOn w:val="Normal"/>
    <w:uiPriority w:val="34"/>
    <w:qFormat/>
    <w:rsid w:val="000A611F"/>
    <w:pPr>
      <w:ind w:left="720"/>
      <w:contextualSpacing/>
    </w:pPr>
  </w:style>
  <w:style w:type="character" w:styleId="nfasisintenso">
    <w:name w:val="Intense Emphasis"/>
    <w:basedOn w:val="Fuentedeprrafopredeter"/>
    <w:uiPriority w:val="21"/>
    <w:qFormat/>
    <w:rsid w:val="000A611F"/>
    <w:rPr>
      <w:i/>
      <w:iCs/>
      <w:color w:val="0F4761" w:themeColor="accent1" w:themeShade="BF"/>
    </w:rPr>
  </w:style>
  <w:style w:type="paragraph" w:styleId="Citadestacada">
    <w:name w:val="Intense Quote"/>
    <w:basedOn w:val="Normal"/>
    <w:next w:val="Normal"/>
    <w:link w:val="CitadestacadaCar"/>
    <w:uiPriority w:val="30"/>
    <w:qFormat/>
    <w:rsid w:val="000A61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A611F"/>
    <w:rPr>
      <w:i/>
      <w:iCs/>
      <w:color w:val="0F4761" w:themeColor="accent1" w:themeShade="BF"/>
    </w:rPr>
  </w:style>
  <w:style w:type="character" w:styleId="Referenciaintensa">
    <w:name w:val="Intense Reference"/>
    <w:basedOn w:val="Fuentedeprrafopredeter"/>
    <w:uiPriority w:val="32"/>
    <w:qFormat/>
    <w:rsid w:val="000A611F"/>
    <w:rPr>
      <w:b/>
      <w:bCs/>
      <w:smallCaps/>
      <w:color w:val="0F4761" w:themeColor="accent1" w:themeShade="BF"/>
      <w:spacing w:val="5"/>
    </w:rPr>
  </w:style>
  <w:style w:type="paragraph" w:styleId="Encabezado">
    <w:name w:val="header"/>
    <w:basedOn w:val="Normal"/>
    <w:link w:val="EncabezadoCar"/>
    <w:uiPriority w:val="99"/>
    <w:unhideWhenUsed/>
    <w:rsid w:val="006756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561E"/>
  </w:style>
  <w:style w:type="paragraph" w:styleId="Piedepgina">
    <w:name w:val="footer"/>
    <w:basedOn w:val="Normal"/>
    <w:link w:val="PiedepginaCar"/>
    <w:uiPriority w:val="99"/>
    <w:unhideWhenUsed/>
    <w:rsid w:val="006756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5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1512</Words>
  <Characters>8317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Soto Hernandez</dc:creator>
  <cp:keywords/>
  <dc:description/>
  <cp:lastModifiedBy>Luis Soto Hernandez</cp:lastModifiedBy>
  <cp:revision>1</cp:revision>
  <cp:lastPrinted>2024-07-29T22:53:00Z</cp:lastPrinted>
  <dcterms:created xsi:type="dcterms:W3CDTF">2024-07-29T21:03:00Z</dcterms:created>
  <dcterms:modified xsi:type="dcterms:W3CDTF">2024-07-29T22:55:00Z</dcterms:modified>
</cp:coreProperties>
</file>